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973E6" w14:textId="77777777" w:rsidR="00CC1A03" w:rsidRPr="006150C5" w:rsidRDefault="00CC1A03" w:rsidP="004425E7">
      <w:pPr>
        <w:spacing w:before="0" w:after="0" w:line="240" w:lineRule="auto"/>
        <w:jc w:val="right"/>
        <w:rPr>
          <w:rFonts w:asciiTheme="minorHAnsi" w:eastAsia="Times New Roman" w:hAnsiTheme="minorHAnsi"/>
          <w:sz w:val="20"/>
          <w:szCs w:val="20"/>
          <w:lang w:eastAsia="pl-PL"/>
        </w:rPr>
      </w:pPr>
    </w:p>
    <w:p w14:paraId="772FF1A7" w14:textId="77777777" w:rsidR="001B1537" w:rsidRPr="006150C5" w:rsidRDefault="001B1537" w:rsidP="001B1537">
      <w:pPr>
        <w:spacing w:before="0" w:after="0" w:line="240" w:lineRule="auto"/>
        <w:jc w:val="right"/>
        <w:rPr>
          <w:rFonts w:asciiTheme="minorHAnsi" w:eastAsia="Times New Roman" w:hAnsiTheme="minorHAnsi"/>
          <w:sz w:val="20"/>
          <w:szCs w:val="20"/>
          <w:lang w:eastAsia="pl-PL"/>
        </w:rPr>
      </w:pPr>
    </w:p>
    <w:p w14:paraId="05568F3B" w14:textId="77777777" w:rsidR="001B1537" w:rsidRPr="006150C5" w:rsidRDefault="008E3113" w:rsidP="001B1537">
      <w:pPr>
        <w:spacing w:before="0" w:after="0" w:line="240" w:lineRule="auto"/>
        <w:jc w:val="right"/>
        <w:rPr>
          <w:rFonts w:asciiTheme="minorHAnsi" w:eastAsia="Times New Roman" w:hAnsiTheme="minorHAnsi"/>
          <w:sz w:val="20"/>
          <w:szCs w:val="20"/>
          <w:lang w:eastAsia="pl-PL"/>
        </w:rPr>
      </w:pPr>
      <w:r w:rsidRPr="006150C5">
        <w:rPr>
          <w:rFonts w:asciiTheme="minorHAnsi" w:eastAsia="Times New Roman" w:hAnsiTheme="minorHAnsi"/>
          <w:color w:val="000000" w:themeColor="text1"/>
          <w:sz w:val="20"/>
          <w:szCs w:val="20"/>
          <w:lang w:eastAsia="pl-PL"/>
        </w:rPr>
        <w:t>Choceń, 31.10</w:t>
      </w:r>
      <w:r w:rsidR="001B1537" w:rsidRPr="006150C5">
        <w:rPr>
          <w:rFonts w:asciiTheme="minorHAnsi" w:eastAsia="Times New Roman" w:hAnsiTheme="minorHAnsi"/>
          <w:color w:val="000000" w:themeColor="text1"/>
          <w:sz w:val="20"/>
          <w:szCs w:val="20"/>
          <w:lang w:eastAsia="pl-PL"/>
        </w:rPr>
        <w:t>.2019</w:t>
      </w:r>
      <w:r w:rsidR="001B1537" w:rsidRPr="006150C5">
        <w:rPr>
          <w:rFonts w:asciiTheme="minorHAnsi" w:eastAsia="Times New Roman" w:hAnsiTheme="minorHAnsi"/>
          <w:sz w:val="20"/>
          <w:szCs w:val="20"/>
          <w:lang w:eastAsia="pl-PL"/>
        </w:rPr>
        <w:t xml:space="preserve"> r.</w:t>
      </w:r>
    </w:p>
    <w:p w14:paraId="64C16BC6" w14:textId="77777777" w:rsidR="001B1537" w:rsidRPr="006150C5" w:rsidRDefault="001B1537" w:rsidP="001B1537">
      <w:pPr>
        <w:spacing w:before="0" w:after="0" w:line="240" w:lineRule="auto"/>
        <w:jc w:val="right"/>
        <w:rPr>
          <w:rFonts w:asciiTheme="minorHAnsi" w:eastAsia="Times New Roman" w:hAnsiTheme="minorHAnsi"/>
          <w:i/>
          <w:sz w:val="20"/>
          <w:szCs w:val="20"/>
          <w:lang w:eastAsia="pl-PL"/>
        </w:rPr>
      </w:pPr>
    </w:p>
    <w:p w14:paraId="6B50849C" w14:textId="77777777" w:rsidR="001B1537" w:rsidRPr="006150C5" w:rsidRDefault="001B1537" w:rsidP="001B1537">
      <w:pPr>
        <w:spacing w:before="0" w:after="0" w:line="240" w:lineRule="auto"/>
        <w:jc w:val="center"/>
        <w:rPr>
          <w:rFonts w:asciiTheme="minorHAnsi" w:eastAsia="Times New Roman" w:hAnsiTheme="minorHAnsi"/>
          <w:sz w:val="20"/>
          <w:szCs w:val="20"/>
          <w:lang w:eastAsia="pl-PL"/>
        </w:rPr>
      </w:pPr>
      <w:r w:rsidRPr="006150C5">
        <w:rPr>
          <w:rFonts w:asciiTheme="minorHAnsi" w:eastAsia="Times New Roman" w:hAnsiTheme="minorHAnsi"/>
          <w:noProof/>
          <w:sz w:val="20"/>
          <w:szCs w:val="20"/>
          <w:lang w:eastAsia="pl-PL"/>
        </w:rPr>
        <w:drawing>
          <wp:inline distT="0" distB="0" distL="0" distR="0" wp14:anchorId="02E9E089" wp14:editId="6157A895">
            <wp:extent cx="342900" cy="352424"/>
            <wp:effectExtent l="19050" t="0" r="0" b="0"/>
            <wp:docPr id="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C5447" w14:textId="77777777" w:rsidR="001B1537" w:rsidRPr="006150C5" w:rsidRDefault="001B1537" w:rsidP="001B1537">
      <w:pPr>
        <w:spacing w:before="0" w:after="0" w:line="240" w:lineRule="auto"/>
        <w:jc w:val="right"/>
        <w:rPr>
          <w:rFonts w:asciiTheme="minorHAnsi" w:eastAsia="Times New Roman" w:hAnsiTheme="minorHAnsi"/>
          <w:sz w:val="20"/>
          <w:szCs w:val="20"/>
          <w:lang w:eastAsia="pl-PL"/>
        </w:rPr>
      </w:pPr>
    </w:p>
    <w:p w14:paraId="0D39E829" w14:textId="77777777" w:rsidR="001B1537" w:rsidRPr="006150C5" w:rsidRDefault="001B1537" w:rsidP="006150C5">
      <w:pPr>
        <w:spacing w:before="0"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14:paraId="018C2180" w14:textId="2A61F0EA" w:rsidR="001B1537" w:rsidRPr="006150C5" w:rsidRDefault="001B1537" w:rsidP="001B1537">
      <w:pPr>
        <w:spacing w:before="0" w:after="0" w:line="276" w:lineRule="auto"/>
        <w:jc w:val="center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 w:rsidRPr="006150C5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Ogłoszenie o </w:t>
      </w:r>
      <w:r w:rsidR="00F769A6" w:rsidRPr="006150C5">
        <w:rPr>
          <w:rFonts w:asciiTheme="minorHAnsi" w:eastAsia="Times New Roman" w:hAnsiTheme="minorHAnsi"/>
          <w:b/>
          <w:sz w:val="20"/>
          <w:szCs w:val="20"/>
          <w:lang w:eastAsia="pl-PL"/>
        </w:rPr>
        <w:t>naborze wniosków</w:t>
      </w:r>
    </w:p>
    <w:p w14:paraId="77EDCC3E" w14:textId="77777777" w:rsidR="001B1537" w:rsidRPr="006150C5" w:rsidRDefault="001B1537" w:rsidP="001B1537">
      <w:pPr>
        <w:spacing w:before="0" w:after="0" w:line="276" w:lineRule="auto"/>
        <w:jc w:val="center"/>
        <w:rPr>
          <w:rFonts w:asciiTheme="minorHAnsi" w:eastAsia="Times New Roman" w:hAnsiTheme="minorHAnsi"/>
          <w:sz w:val="20"/>
          <w:szCs w:val="20"/>
          <w:lang w:eastAsia="pl-PL"/>
        </w:rPr>
      </w:pPr>
    </w:p>
    <w:p w14:paraId="78C14ED2" w14:textId="77777777" w:rsidR="001B1537" w:rsidRPr="006150C5" w:rsidRDefault="001B1537" w:rsidP="001B1537">
      <w:pPr>
        <w:autoSpaceDE w:val="0"/>
        <w:autoSpaceDN w:val="0"/>
        <w:adjustRightInd w:val="0"/>
        <w:spacing w:before="0" w:after="0" w:line="276" w:lineRule="auto"/>
        <w:jc w:val="center"/>
        <w:rPr>
          <w:rFonts w:asciiTheme="minorHAnsi" w:hAnsiTheme="minorHAnsi"/>
          <w:sz w:val="20"/>
          <w:szCs w:val="20"/>
        </w:rPr>
      </w:pPr>
      <w:r w:rsidRPr="006150C5">
        <w:rPr>
          <w:rFonts w:asciiTheme="minorHAnsi" w:eastAsia="Times New Roman" w:hAnsiTheme="minorHAnsi" w:cs="Arial"/>
          <w:color w:val="222222"/>
          <w:sz w:val="20"/>
          <w:szCs w:val="20"/>
          <w:lang w:eastAsia="pl-PL"/>
        </w:rPr>
        <w:t>Stowarzyszenie Lokalna Grupa Działania Dorzecza Zgłowiączki</w:t>
      </w:r>
      <w:r w:rsidRPr="006150C5">
        <w:rPr>
          <w:rFonts w:asciiTheme="minorHAnsi" w:hAnsiTheme="minorHAnsi"/>
          <w:sz w:val="20"/>
          <w:szCs w:val="20"/>
        </w:rPr>
        <w:t xml:space="preserve"> (</w:t>
      </w:r>
      <w:r w:rsidR="00922808" w:rsidRPr="006150C5">
        <w:rPr>
          <w:rFonts w:asciiTheme="minorHAnsi" w:hAnsiTheme="minorHAnsi"/>
          <w:sz w:val="20"/>
          <w:szCs w:val="20"/>
        </w:rPr>
        <w:t>dalej</w:t>
      </w:r>
      <w:r w:rsidRPr="006150C5">
        <w:rPr>
          <w:rFonts w:asciiTheme="minorHAnsi" w:hAnsiTheme="minorHAnsi"/>
          <w:sz w:val="20"/>
          <w:szCs w:val="20"/>
        </w:rPr>
        <w:t>: LGD)</w:t>
      </w:r>
    </w:p>
    <w:p w14:paraId="2AF9D40A" w14:textId="77777777" w:rsidR="001B1537" w:rsidRPr="006150C5" w:rsidRDefault="001B1537" w:rsidP="001B1537">
      <w:pPr>
        <w:spacing w:before="0" w:after="0" w:line="276" w:lineRule="auto"/>
        <w:jc w:val="center"/>
        <w:rPr>
          <w:rFonts w:asciiTheme="minorHAnsi" w:eastAsia="Times New Roman" w:hAnsiTheme="minorHAnsi"/>
          <w:sz w:val="20"/>
          <w:szCs w:val="20"/>
          <w:lang w:eastAsia="pl-PL"/>
        </w:rPr>
      </w:pPr>
      <w:r w:rsidRPr="006150C5">
        <w:rPr>
          <w:rFonts w:asciiTheme="minorHAnsi" w:eastAsia="Times New Roman" w:hAnsiTheme="minorHAnsi"/>
          <w:sz w:val="20"/>
          <w:szCs w:val="20"/>
          <w:lang w:eastAsia="pl-PL"/>
        </w:rPr>
        <w:t>informuje o możliwości składania wniosków o dofinansowanie na projekty realizowane przez podmioty inne niż LGD</w:t>
      </w:r>
    </w:p>
    <w:p w14:paraId="4D483FF3" w14:textId="77777777" w:rsidR="001B1537" w:rsidRPr="006150C5" w:rsidRDefault="001B1537" w:rsidP="001B1537">
      <w:pPr>
        <w:spacing w:before="0" w:after="0" w:line="276" w:lineRule="auto"/>
        <w:jc w:val="center"/>
        <w:rPr>
          <w:rFonts w:asciiTheme="minorHAnsi" w:eastAsia="Times New Roman" w:hAnsiTheme="minorHAnsi"/>
          <w:sz w:val="20"/>
          <w:szCs w:val="20"/>
          <w:lang w:eastAsia="pl-PL"/>
        </w:rPr>
      </w:pPr>
    </w:p>
    <w:p w14:paraId="67CA2F95" w14:textId="77777777" w:rsidR="001B1537" w:rsidRPr="006150C5" w:rsidRDefault="001B1537" w:rsidP="001B1537">
      <w:pPr>
        <w:spacing w:before="0" w:after="0" w:line="276" w:lineRule="auto"/>
        <w:jc w:val="center"/>
        <w:rPr>
          <w:rFonts w:asciiTheme="minorHAnsi" w:eastAsia="Times New Roman" w:hAnsiTheme="minorHAnsi"/>
          <w:sz w:val="20"/>
          <w:szCs w:val="20"/>
          <w:lang w:eastAsia="pl-PL"/>
        </w:rPr>
      </w:pPr>
      <w:r w:rsidRPr="006150C5">
        <w:rPr>
          <w:rFonts w:asciiTheme="minorHAnsi" w:eastAsia="Times New Roman" w:hAnsiTheme="minorHAnsi"/>
          <w:sz w:val="20"/>
          <w:szCs w:val="20"/>
          <w:lang w:eastAsia="pl-PL"/>
        </w:rPr>
        <w:t xml:space="preserve">w ramach Regionalnego Programu Operacyjnego </w:t>
      </w:r>
      <w:r w:rsidRPr="006150C5">
        <w:rPr>
          <w:rFonts w:asciiTheme="minorHAnsi" w:eastAsia="Times New Roman" w:hAnsiTheme="minorHAnsi"/>
          <w:sz w:val="20"/>
          <w:szCs w:val="20"/>
          <w:lang w:eastAsia="pl-PL"/>
        </w:rPr>
        <w:br/>
        <w:t>Województwa Kujawsko-Pomorskiego na lata 2014-2020 (dalej: RPO WK-P)</w:t>
      </w:r>
    </w:p>
    <w:p w14:paraId="52904CF5" w14:textId="77777777" w:rsidR="001B1537" w:rsidRPr="006150C5" w:rsidRDefault="001B1537" w:rsidP="001B1537">
      <w:pPr>
        <w:spacing w:before="0" w:after="0" w:line="276" w:lineRule="auto"/>
        <w:jc w:val="center"/>
        <w:rPr>
          <w:rFonts w:asciiTheme="minorHAnsi" w:eastAsia="Times New Roman" w:hAnsiTheme="minorHAnsi"/>
          <w:sz w:val="20"/>
          <w:szCs w:val="20"/>
          <w:lang w:eastAsia="pl-PL"/>
        </w:rPr>
      </w:pPr>
    </w:p>
    <w:p w14:paraId="04E52714" w14:textId="77777777" w:rsidR="001B1537" w:rsidRPr="006150C5" w:rsidRDefault="001B1537" w:rsidP="001B1537">
      <w:pPr>
        <w:spacing w:before="0" w:after="0" w:line="276" w:lineRule="auto"/>
        <w:jc w:val="center"/>
        <w:rPr>
          <w:rFonts w:asciiTheme="minorHAnsi" w:eastAsia="Times New Roman" w:hAnsiTheme="minorHAnsi"/>
          <w:sz w:val="20"/>
          <w:szCs w:val="20"/>
          <w:lang w:eastAsia="pl-PL"/>
        </w:rPr>
      </w:pPr>
      <w:r w:rsidRPr="006150C5">
        <w:rPr>
          <w:rFonts w:asciiTheme="minorHAnsi" w:eastAsia="Times New Roman" w:hAnsiTheme="minorHAnsi"/>
          <w:sz w:val="20"/>
          <w:szCs w:val="20"/>
          <w:lang w:eastAsia="pl-PL"/>
        </w:rPr>
        <w:t>Numer konkursu nadany przez Instytucję Zarządzającą RPO WK-P:</w:t>
      </w:r>
    </w:p>
    <w:p w14:paraId="61DA60E3" w14:textId="381A058C" w:rsidR="008E3113" w:rsidRDefault="0004216A" w:rsidP="001B1537">
      <w:pPr>
        <w:spacing w:before="0" w:after="0" w:line="276" w:lineRule="auto"/>
        <w:jc w:val="center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 w:rsidRPr="00825E29">
        <w:rPr>
          <w:rFonts w:asciiTheme="minorHAnsi" w:eastAsia="Times New Roman" w:hAnsiTheme="minorHAnsi"/>
          <w:b/>
          <w:sz w:val="20"/>
          <w:szCs w:val="20"/>
          <w:lang w:eastAsia="pl-PL"/>
        </w:rPr>
        <w:t>RPKP.07.01.00-IZ.00-04-333/19</w:t>
      </w:r>
      <w:r w:rsidRPr="00825E29" w:rsidDel="0004216A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 </w:t>
      </w:r>
    </w:p>
    <w:p w14:paraId="77426A21" w14:textId="77777777" w:rsidR="00825E29" w:rsidRPr="00825E29" w:rsidRDefault="00825E29" w:rsidP="001B1537">
      <w:pPr>
        <w:spacing w:before="0" w:after="0" w:line="276" w:lineRule="auto"/>
        <w:jc w:val="center"/>
        <w:rPr>
          <w:rFonts w:asciiTheme="minorHAnsi" w:eastAsia="Times New Roman" w:hAnsiTheme="minorHAnsi"/>
          <w:b/>
          <w:sz w:val="20"/>
          <w:szCs w:val="20"/>
          <w:lang w:eastAsia="pl-PL"/>
        </w:rPr>
      </w:pPr>
    </w:p>
    <w:p w14:paraId="11C3BC36" w14:textId="77777777" w:rsidR="001B1537" w:rsidRPr="006150C5" w:rsidRDefault="001B1537" w:rsidP="006150C5">
      <w:pPr>
        <w:spacing w:before="0" w:after="0" w:line="276" w:lineRule="auto"/>
        <w:jc w:val="center"/>
        <w:rPr>
          <w:rFonts w:asciiTheme="minorHAnsi" w:eastAsia="Times New Roman" w:hAnsiTheme="minorHAnsi"/>
          <w:sz w:val="20"/>
          <w:szCs w:val="20"/>
          <w:lang w:eastAsia="pl-PL"/>
        </w:rPr>
      </w:pPr>
      <w:r w:rsidRPr="006150C5">
        <w:rPr>
          <w:rFonts w:asciiTheme="minorHAnsi" w:eastAsia="Times New Roman" w:hAnsiTheme="minorHAnsi"/>
          <w:sz w:val="20"/>
          <w:szCs w:val="20"/>
          <w:lang w:eastAsia="pl-PL"/>
        </w:rPr>
        <w:t xml:space="preserve">Numer konkursu LGD: </w:t>
      </w:r>
      <w:r w:rsidR="008E3113" w:rsidRPr="006150C5">
        <w:rPr>
          <w:rFonts w:asciiTheme="minorHAnsi" w:eastAsia="Times New Roman" w:hAnsiTheme="minorHAnsi"/>
          <w:b/>
          <w:sz w:val="20"/>
          <w:szCs w:val="20"/>
          <w:lang w:eastAsia="pl-PL"/>
        </w:rPr>
        <w:t>8</w:t>
      </w:r>
      <w:r w:rsidRPr="006150C5">
        <w:rPr>
          <w:rFonts w:asciiTheme="minorHAnsi" w:eastAsia="Times New Roman" w:hAnsiTheme="minorHAnsi"/>
          <w:b/>
          <w:sz w:val="20"/>
          <w:szCs w:val="20"/>
          <w:lang w:eastAsia="pl-PL"/>
        </w:rPr>
        <w:t>/2019</w:t>
      </w:r>
    </w:p>
    <w:p w14:paraId="1D180BA2" w14:textId="77777777" w:rsidR="001B1537" w:rsidRPr="006150C5" w:rsidRDefault="001B1537" w:rsidP="001B1537">
      <w:pPr>
        <w:spacing w:before="0" w:after="0" w:line="276" w:lineRule="auto"/>
        <w:jc w:val="center"/>
        <w:rPr>
          <w:rFonts w:asciiTheme="minorHAnsi" w:eastAsia="Times New Roman" w:hAnsiTheme="minorHAnsi"/>
          <w:sz w:val="20"/>
          <w:szCs w:val="20"/>
          <w:lang w:eastAsia="pl-PL"/>
        </w:rPr>
      </w:pPr>
    </w:p>
    <w:p w14:paraId="3E82F92E" w14:textId="77777777" w:rsidR="001B1537" w:rsidRPr="006150C5" w:rsidRDefault="001B1537" w:rsidP="001B1537">
      <w:pPr>
        <w:spacing w:before="0" w:after="0" w:line="276" w:lineRule="auto"/>
        <w:jc w:val="center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 w:rsidRPr="006150C5">
        <w:rPr>
          <w:rFonts w:asciiTheme="minorHAnsi" w:eastAsia="Times New Roman" w:hAnsiTheme="minorHAnsi"/>
          <w:b/>
          <w:sz w:val="20"/>
          <w:szCs w:val="20"/>
          <w:lang w:eastAsia="pl-PL"/>
        </w:rPr>
        <w:t>ZAKRES TEMATYCZNY PROJEKTU:</w:t>
      </w:r>
    </w:p>
    <w:p w14:paraId="419E1D72" w14:textId="77777777" w:rsidR="001B1537" w:rsidRPr="006150C5" w:rsidRDefault="001B1537" w:rsidP="001B1537">
      <w:pPr>
        <w:spacing w:before="0" w:after="0" w:line="276" w:lineRule="auto"/>
        <w:jc w:val="center"/>
        <w:rPr>
          <w:rFonts w:asciiTheme="minorHAnsi" w:eastAsia="Times New Roman" w:hAnsiTheme="minorHAnsi"/>
          <w:b/>
          <w:sz w:val="20"/>
          <w:szCs w:val="20"/>
          <w:lang w:eastAsia="pl-PL"/>
        </w:rPr>
      </w:pPr>
    </w:p>
    <w:p w14:paraId="69DC800B" w14:textId="13026253" w:rsidR="001B1537" w:rsidRPr="006150C5" w:rsidRDefault="00F769A6" w:rsidP="001B1537">
      <w:pPr>
        <w:spacing w:before="0" w:after="0" w:line="276" w:lineRule="auto"/>
        <w:jc w:val="center"/>
        <w:rPr>
          <w:rFonts w:asciiTheme="minorHAnsi" w:eastAsia="Times New Roman" w:hAnsiTheme="minorHAnsi"/>
          <w:sz w:val="20"/>
          <w:szCs w:val="20"/>
          <w:lang w:eastAsia="pl-PL"/>
        </w:rPr>
      </w:pPr>
      <w:r w:rsidRPr="006150C5">
        <w:rPr>
          <w:rFonts w:asciiTheme="minorHAnsi" w:hAnsiTheme="minorHAnsi"/>
          <w:b/>
          <w:sz w:val="20"/>
          <w:szCs w:val="20"/>
        </w:rPr>
        <w:t>Typ projektu w ramach Szczegółowego opisu osi priorytetowych RPO WK-P na lata 2014-2010 (dalej: SZOOP):</w:t>
      </w:r>
      <w:r w:rsidR="00825E29">
        <w:rPr>
          <w:rFonts w:asciiTheme="minorHAnsi" w:hAnsiTheme="minorHAnsi"/>
          <w:b/>
          <w:sz w:val="20"/>
          <w:szCs w:val="20"/>
        </w:rPr>
        <w:t xml:space="preserve"> </w:t>
      </w:r>
      <w:r w:rsidR="001B1537" w:rsidRPr="006150C5">
        <w:rPr>
          <w:rFonts w:asciiTheme="minorHAnsi" w:eastAsia="Times New Roman" w:hAnsiTheme="minorHAnsi"/>
          <w:sz w:val="20"/>
          <w:szCs w:val="20"/>
          <w:lang w:eastAsia="pl-PL"/>
        </w:rPr>
        <w:t xml:space="preserve">Działania infrastrukturalne przyczyniające się do rewitalizacji </w:t>
      </w:r>
      <w:proofErr w:type="spellStart"/>
      <w:r w:rsidR="001B1537" w:rsidRPr="006150C5">
        <w:rPr>
          <w:rFonts w:asciiTheme="minorHAnsi" w:eastAsia="Times New Roman" w:hAnsiTheme="minorHAnsi"/>
          <w:sz w:val="20"/>
          <w:szCs w:val="20"/>
          <w:lang w:eastAsia="pl-PL"/>
        </w:rPr>
        <w:t>społeczno</w:t>
      </w:r>
      <w:proofErr w:type="spellEnd"/>
      <w:r w:rsidR="001B1537" w:rsidRPr="006150C5">
        <w:rPr>
          <w:rFonts w:asciiTheme="minorHAnsi" w:eastAsia="Times New Roman" w:hAnsiTheme="minorHAnsi"/>
          <w:sz w:val="20"/>
          <w:szCs w:val="20"/>
          <w:lang w:eastAsia="pl-PL"/>
        </w:rPr>
        <w:t xml:space="preserve">– gospodarczej miejscowości wiejskich – </w:t>
      </w:r>
      <w:r w:rsidR="00825E29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="001B1537" w:rsidRPr="006150C5">
        <w:rPr>
          <w:rFonts w:asciiTheme="minorHAnsi" w:eastAsia="Times New Roman" w:hAnsiTheme="minorHAnsi"/>
          <w:sz w:val="20"/>
          <w:szCs w:val="20"/>
          <w:lang w:eastAsia="pl-PL"/>
        </w:rPr>
        <w:t xml:space="preserve">w szczególności o dużej koncentracji negatywnych zjawisk społecznych – zmierzające do ożywienia </w:t>
      </w:r>
      <w:proofErr w:type="spellStart"/>
      <w:r w:rsidR="001B1537" w:rsidRPr="006150C5">
        <w:rPr>
          <w:rFonts w:asciiTheme="minorHAnsi" w:eastAsia="Times New Roman" w:hAnsiTheme="minorHAnsi"/>
          <w:sz w:val="20"/>
          <w:szCs w:val="20"/>
          <w:lang w:eastAsia="pl-PL"/>
        </w:rPr>
        <w:t>społeczno</w:t>
      </w:r>
      <w:proofErr w:type="spellEnd"/>
      <w:r w:rsidR="00825E29">
        <w:rPr>
          <w:rFonts w:asciiTheme="minorHAnsi" w:eastAsia="Times New Roman" w:hAnsiTheme="minorHAnsi"/>
          <w:sz w:val="20"/>
          <w:szCs w:val="20"/>
          <w:lang w:eastAsia="pl-PL"/>
        </w:rPr>
        <w:t xml:space="preserve"> </w:t>
      </w:r>
      <w:r w:rsidR="001B1537" w:rsidRPr="006150C5">
        <w:rPr>
          <w:rFonts w:asciiTheme="minorHAnsi" w:eastAsia="Times New Roman" w:hAnsiTheme="minorHAnsi"/>
          <w:sz w:val="20"/>
          <w:szCs w:val="20"/>
          <w:lang w:eastAsia="pl-PL"/>
        </w:rPr>
        <w:t xml:space="preserve">– gospodarczego danego obszaru i poprawy warunków uczestnictwa osób zamieszkujących obszary problemowe </w:t>
      </w:r>
      <w:r w:rsidR="00825E29">
        <w:rPr>
          <w:rFonts w:asciiTheme="minorHAnsi" w:eastAsia="Times New Roman" w:hAnsiTheme="minorHAnsi"/>
          <w:sz w:val="20"/>
          <w:szCs w:val="20"/>
          <w:lang w:eastAsia="pl-PL"/>
        </w:rPr>
        <w:br/>
      </w:r>
      <w:r w:rsidR="001B1537" w:rsidRPr="006150C5">
        <w:rPr>
          <w:rFonts w:asciiTheme="minorHAnsi" w:eastAsia="Times New Roman" w:hAnsiTheme="minorHAnsi"/>
          <w:sz w:val="20"/>
          <w:szCs w:val="20"/>
          <w:lang w:eastAsia="pl-PL"/>
        </w:rPr>
        <w:t>w życiu społecznym i gospodarczym.</w:t>
      </w:r>
    </w:p>
    <w:p w14:paraId="4B2919D6" w14:textId="77777777" w:rsidR="001B1537" w:rsidRPr="006150C5" w:rsidRDefault="001B1537" w:rsidP="001B1537">
      <w:pPr>
        <w:spacing w:before="0" w:after="0" w:line="276" w:lineRule="auto"/>
        <w:rPr>
          <w:rFonts w:asciiTheme="minorHAnsi" w:eastAsia="Times New Roman" w:hAnsiTheme="minorHAnsi"/>
          <w:b/>
          <w:sz w:val="20"/>
          <w:szCs w:val="20"/>
          <w:lang w:eastAsia="pl-PL"/>
        </w:rPr>
      </w:pPr>
    </w:p>
    <w:p w14:paraId="02D0F98B" w14:textId="77777777" w:rsidR="001B1537" w:rsidRPr="00FA508B" w:rsidRDefault="006150C5" w:rsidP="001B1537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="Arial"/>
          <w:bCs/>
          <w:color w:val="FF0000"/>
          <w:sz w:val="20"/>
          <w:szCs w:val="20"/>
          <w:lang w:eastAsia="pl-PL"/>
        </w:rPr>
      </w:pPr>
      <w:r w:rsidRPr="006150C5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Cel ogólny Strategii Rozwoju Lokalnego Kierowanego przez Społeczność</w:t>
      </w:r>
      <w:r w:rsidR="006D493F" w:rsidRPr="00FA508B">
        <w:rPr>
          <w:rFonts w:asciiTheme="minorHAnsi" w:hAnsiTheme="minorHAnsi"/>
          <w:sz w:val="20"/>
          <w:szCs w:val="20"/>
        </w:rPr>
        <w:t xml:space="preserve"> </w:t>
      </w:r>
      <w:r w:rsidR="006D493F" w:rsidRPr="00FA508B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(dalej: LSR)</w:t>
      </w:r>
      <w:r w:rsidR="006D493F" w:rsidRPr="00FA508B">
        <w:rPr>
          <w:rFonts w:asciiTheme="minorHAnsi" w:eastAsia="Times New Roman" w:hAnsiTheme="minorHAnsi" w:cs="Arial"/>
          <w:sz w:val="20"/>
          <w:szCs w:val="20"/>
          <w:lang w:eastAsia="pl-PL"/>
        </w:rPr>
        <w:t>:</w:t>
      </w:r>
      <w:r w:rsidR="006D493F" w:rsidRPr="00FA508B">
        <w:rPr>
          <w:rFonts w:asciiTheme="minorHAnsi" w:eastAsia="Times New Roman" w:hAnsiTheme="minorHAnsi" w:cs="Arial"/>
          <w:sz w:val="20"/>
          <w:szCs w:val="20"/>
          <w:lang w:eastAsia="pl-PL"/>
        </w:rPr>
        <w:br/>
      </w:r>
      <w:r w:rsidR="006D493F" w:rsidRPr="00FA508B"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  <w:t xml:space="preserve">CEL OGÓLNY 2. </w:t>
      </w:r>
      <w:r w:rsidR="006D493F" w:rsidRPr="00FA508B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Wzrost udziału społeczności lokalnej w życiu społecznym i kulturalnym na obszarze LGD</w:t>
      </w:r>
    </w:p>
    <w:p w14:paraId="2601F1F6" w14:textId="77777777" w:rsidR="001B1537" w:rsidRPr="00FA508B" w:rsidRDefault="006D493F" w:rsidP="001B1537">
      <w:pPr>
        <w:shd w:val="clear" w:color="auto" w:fill="FFFFFF"/>
        <w:spacing w:after="0" w:line="276" w:lineRule="auto"/>
        <w:jc w:val="center"/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</w:pPr>
      <w:r w:rsidRPr="00FA508B"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  <w:t>Cel szczegółowy:</w:t>
      </w:r>
    </w:p>
    <w:p w14:paraId="33AC2125" w14:textId="77777777" w:rsidR="001B1537" w:rsidRPr="00FA508B" w:rsidRDefault="006D493F" w:rsidP="001B1537">
      <w:pPr>
        <w:spacing w:before="0" w:after="0" w:line="276" w:lineRule="auto"/>
        <w:jc w:val="center"/>
        <w:rPr>
          <w:rFonts w:asciiTheme="minorHAnsi" w:eastAsia="Times New Roman" w:hAnsiTheme="minorHAnsi" w:cs="Arial"/>
          <w:bCs/>
          <w:sz w:val="20"/>
          <w:szCs w:val="20"/>
          <w:lang w:eastAsia="pl-PL"/>
        </w:rPr>
      </w:pPr>
      <w:r w:rsidRPr="00FA508B"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  <w:t>CEL SZCZEGÓŁOWY 2.1.</w:t>
      </w:r>
      <w:r w:rsidRPr="00FA508B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 Poprawa stanu i rozwój infrastruktury umożliwiający realizowanie aktywności społecznej mieszkańcom obszaru LSR</w:t>
      </w:r>
    </w:p>
    <w:p w14:paraId="6D804A73" w14:textId="77777777" w:rsidR="001B1537" w:rsidRPr="00FA508B" w:rsidRDefault="001B1537" w:rsidP="001B1537">
      <w:pPr>
        <w:spacing w:before="0" w:after="0" w:line="276" w:lineRule="auto"/>
        <w:jc w:val="center"/>
        <w:rPr>
          <w:rFonts w:asciiTheme="minorHAnsi" w:eastAsia="Times New Roman" w:hAnsiTheme="minorHAnsi" w:cs="Arial"/>
          <w:bCs/>
          <w:sz w:val="20"/>
          <w:szCs w:val="20"/>
          <w:lang w:eastAsia="pl-PL"/>
        </w:rPr>
      </w:pPr>
    </w:p>
    <w:p w14:paraId="6DB51EF4" w14:textId="77777777" w:rsidR="001B1537" w:rsidRPr="00FA508B" w:rsidRDefault="006D493F" w:rsidP="001B1537">
      <w:pPr>
        <w:spacing w:before="0" w:after="0" w:line="276" w:lineRule="auto"/>
        <w:jc w:val="center"/>
        <w:rPr>
          <w:rFonts w:asciiTheme="minorHAnsi" w:eastAsia="Times New Roman" w:hAnsiTheme="minorHAnsi" w:cs="Arial"/>
          <w:b/>
          <w:bCs/>
          <w:sz w:val="20"/>
          <w:szCs w:val="20"/>
          <w:u w:val="single"/>
          <w:lang w:eastAsia="pl-PL"/>
        </w:rPr>
      </w:pPr>
      <w:r w:rsidRPr="00FA508B">
        <w:rPr>
          <w:rFonts w:asciiTheme="minorHAnsi" w:eastAsia="Times New Roman" w:hAnsiTheme="minorHAnsi" w:cs="Arial"/>
          <w:b/>
          <w:bCs/>
          <w:sz w:val="20"/>
          <w:szCs w:val="20"/>
          <w:u w:val="single"/>
          <w:lang w:eastAsia="pl-PL"/>
        </w:rPr>
        <w:t>Przedsięwzięcie LSR:</w:t>
      </w:r>
    </w:p>
    <w:p w14:paraId="5871562C" w14:textId="77777777" w:rsidR="001B1537" w:rsidRPr="00FA508B" w:rsidRDefault="001B1537" w:rsidP="001B1537">
      <w:pPr>
        <w:spacing w:before="0" w:after="0" w:line="276" w:lineRule="auto"/>
        <w:jc w:val="center"/>
        <w:rPr>
          <w:rFonts w:asciiTheme="minorHAnsi" w:eastAsia="Times New Roman" w:hAnsiTheme="minorHAnsi" w:cs="Arial"/>
          <w:b/>
          <w:bCs/>
          <w:sz w:val="20"/>
          <w:szCs w:val="20"/>
          <w:u w:val="single"/>
          <w:lang w:eastAsia="pl-PL"/>
        </w:rPr>
      </w:pPr>
    </w:p>
    <w:p w14:paraId="0F03C69B" w14:textId="5D82BF93" w:rsidR="001B1537" w:rsidRPr="00FA508B" w:rsidRDefault="006D493F" w:rsidP="001B1537">
      <w:pPr>
        <w:spacing w:before="0" w:after="0" w:line="276" w:lineRule="auto"/>
        <w:jc w:val="center"/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</w:pPr>
      <w:r w:rsidRPr="00FA508B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Program rewitalizacji obiektów użyteczności publicznej i inicjatyw społecznych, kulturalnych i edukacyjnych</w:t>
      </w:r>
    </w:p>
    <w:p w14:paraId="1EE6DC03" w14:textId="77777777" w:rsidR="001B1537" w:rsidRPr="00FA508B" w:rsidRDefault="001B1537" w:rsidP="001B1537">
      <w:pPr>
        <w:spacing w:before="0" w:after="0" w:line="276" w:lineRule="auto"/>
        <w:jc w:val="center"/>
        <w:rPr>
          <w:rFonts w:asciiTheme="minorHAnsi" w:eastAsia="Times New Roman" w:hAnsiTheme="minorHAnsi" w:cs="Arial"/>
          <w:bCs/>
          <w:sz w:val="20"/>
          <w:szCs w:val="20"/>
          <w:lang w:eastAsia="pl-PL"/>
        </w:rPr>
      </w:pPr>
    </w:p>
    <w:p w14:paraId="19931F4E" w14:textId="77777777" w:rsidR="001B1537" w:rsidRPr="00FA508B" w:rsidRDefault="006D493F" w:rsidP="001B1537">
      <w:pPr>
        <w:spacing w:before="0"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FA508B">
        <w:rPr>
          <w:rFonts w:asciiTheme="minorHAnsi" w:hAnsiTheme="minorHAnsi" w:cs="Arial"/>
          <w:b/>
          <w:sz w:val="20"/>
          <w:szCs w:val="20"/>
        </w:rPr>
        <w:t>Oś Priorytetowa 7</w:t>
      </w:r>
    </w:p>
    <w:p w14:paraId="3C24C05D" w14:textId="77777777" w:rsidR="001B1537" w:rsidRPr="00FA508B" w:rsidRDefault="006D493F" w:rsidP="006150C5">
      <w:pPr>
        <w:spacing w:before="0" w:after="5" w:line="276" w:lineRule="auto"/>
        <w:jc w:val="center"/>
        <w:rPr>
          <w:rFonts w:asciiTheme="minorHAnsi" w:eastAsia="Times New Roman" w:hAnsiTheme="minorHAnsi" w:cs="Arial"/>
          <w:bCs/>
          <w:sz w:val="20"/>
          <w:szCs w:val="20"/>
          <w:lang w:eastAsia="pl-PL"/>
        </w:rPr>
      </w:pPr>
      <w:r w:rsidRPr="00FA508B">
        <w:rPr>
          <w:rFonts w:asciiTheme="minorHAnsi" w:hAnsiTheme="minorHAnsi" w:cs="Arial"/>
          <w:color w:val="000000"/>
          <w:sz w:val="20"/>
          <w:szCs w:val="20"/>
          <w:lang w:eastAsia="pl-PL"/>
        </w:rPr>
        <w:t>Działanie  7.1 Rozwój lokalny kierowany przez społeczność</w:t>
      </w:r>
    </w:p>
    <w:p w14:paraId="68F47F22" w14:textId="77777777" w:rsidR="007B0613" w:rsidRPr="00FA508B" w:rsidRDefault="007B0613" w:rsidP="006150C5">
      <w:pPr>
        <w:spacing w:before="0" w:after="0" w:line="276" w:lineRule="auto"/>
        <w:rPr>
          <w:rFonts w:asciiTheme="minorHAnsi" w:eastAsia="Times New Roman" w:hAnsiTheme="minorHAnsi" w:cs="Arial"/>
          <w:bCs/>
          <w:sz w:val="20"/>
          <w:szCs w:val="20"/>
          <w:lang w:eastAsia="pl-PL"/>
        </w:rPr>
      </w:pPr>
    </w:p>
    <w:p w14:paraId="06BE22E8" w14:textId="77777777" w:rsidR="001B1537" w:rsidRPr="006150C5" w:rsidRDefault="001B1537" w:rsidP="001B1537">
      <w:pPr>
        <w:spacing w:before="0" w:after="0" w:line="276" w:lineRule="auto"/>
        <w:ind w:right="122"/>
        <w:jc w:val="center"/>
        <w:rPr>
          <w:rFonts w:asciiTheme="minorHAnsi" w:hAnsiTheme="minorHAnsi" w:cs="Arial"/>
          <w:sz w:val="20"/>
          <w:szCs w:val="20"/>
          <w:lang w:eastAsia="pl-PL"/>
        </w:rPr>
      </w:pPr>
      <w:r w:rsidRPr="006150C5">
        <w:rPr>
          <w:rFonts w:asciiTheme="minorHAnsi" w:hAnsiTheme="minorHAnsi" w:cs="Arial"/>
          <w:b/>
          <w:sz w:val="20"/>
          <w:szCs w:val="20"/>
          <w:lang w:eastAsia="pl-PL"/>
        </w:rPr>
        <w:t>Cel szczegółowy SZOOP:</w:t>
      </w:r>
    </w:p>
    <w:p w14:paraId="474DD2CE" w14:textId="77777777" w:rsidR="001B1537" w:rsidRPr="006150C5" w:rsidRDefault="001B1537" w:rsidP="001B1537">
      <w:pPr>
        <w:spacing w:before="0" w:after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0F9D0F57" w14:textId="77777777" w:rsidR="001B1537" w:rsidRDefault="001B1537" w:rsidP="006150C5">
      <w:pPr>
        <w:spacing w:before="0" w:after="0" w:line="276" w:lineRule="auto"/>
        <w:jc w:val="center"/>
        <w:rPr>
          <w:rFonts w:asciiTheme="minorHAnsi" w:hAnsiTheme="minorHAnsi" w:cs="Arial"/>
          <w:sz w:val="20"/>
          <w:szCs w:val="20"/>
        </w:rPr>
      </w:pPr>
      <w:r w:rsidRPr="006150C5">
        <w:rPr>
          <w:rFonts w:asciiTheme="minorHAnsi" w:hAnsiTheme="minorHAnsi" w:cs="Arial"/>
          <w:sz w:val="20"/>
          <w:szCs w:val="20"/>
        </w:rPr>
        <w:t>Ożywienie społeczne i gospodarcze na obszarach objętych Lokalnymi Strategiami Rozwoju</w:t>
      </w:r>
      <w:r w:rsidR="007414C4" w:rsidRPr="006150C5">
        <w:rPr>
          <w:rFonts w:asciiTheme="minorHAnsi" w:hAnsiTheme="minorHAnsi" w:cs="Arial"/>
          <w:sz w:val="20"/>
          <w:szCs w:val="20"/>
        </w:rPr>
        <w:t>.</w:t>
      </w:r>
    </w:p>
    <w:p w14:paraId="176242AB" w14:textId="77777777" w:rsidR="008F26F7" w:rsidRDefault="008F26F7" w:rsidP="006150C5">
      <w:pPr>
        <w:spacing w:before="0" w:after="0" w:line="276" w:lineRule="auto"/>
        <w:jc w:val="center"/>
        <w:rPr>
          <w:rFonts w:asciiTheme="minorHAnsi" w:hAnsiTheme="minorHAnsi" w:cs="Arial"/>
          <w:sz w:val="20"/>
          <w:szCs w:val="20"/>
        </w:rPr>
      </w:pPr>
    </w:p>
    <w:p w14:paraId="2FA4473B" w14:textId="77777777" w:rsidR="008F26F7" w:rsidRDefault="008F26F7" w:rsidP="006150C5">
      <w:pPr>
        <w:spacing w:before="0" w:after="0" w:line="276" w:lineRule="auto"/>
        <w:jc w:val="center"/>
        <w:rPr>
          <w:rFonts w:asciiTheme="minorHAnsi" w:hAnsiTheme="minorHAnsi" w:cs="Arial"/>
          <w:sz w:val="20"/>
          <w:szCs w:val="20"/>
        </w:rPr>
      </w:pPr>
    </w:p>
    <w:p w14:paraId="4C4D633F" w14:textId="77777777" w:rsidR="00FA508B" w:rsidRPr="006150C5" w:rsidRDefault="00FA508B" w:rsidP="006150C5">
      <w:pPr>
        <w:spacing w:before="0" w:after="0" w:line="276" w:lineRule="auto"/>
        <w:jc w:val="center"/>
        <w:rPr>
          <w:rFonts w:asciiTheme="minorHAnsi" w:hAnsiTheme="minorHAnsi" w:cs="Arial"/>
          <w:sz w:val="20"/>
          <w:szCs w:val="20"/>
        </w:rPr>
      </w:pPr>
    </w:p>
    <w:p w14:paraId="4FE5464C" w14:textId="77777777" w:rsidR="001B1537" w:rsidRPr="009B7A2A" w:rsidRDefault="001B1537" w:rsidP="006150C5">
      <w:pPr>
        <w:spacing w:before="0" w:after="0" w:line="276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9B7A2A">
        <w:rPr>
          <w:rFonts w:ascii="Verdana" w:hAnsi="Verdana" w:cs="Arial"/>
          <w:b/>
          <w:color w:val="000000" w:themeColor="text1"/>
          <w:sz w:val="20"/>
          <w:szCs w:val="20"/>
        </w:rPr>
        <w:t>WSTĘP</w:t>
      </w:r>
    </w:p>
    <w:p w14:paraId="29C6A65B" w14:textId="1AC10E72" w:rsidR="001B1537" w:rsidRPr="009B7A2A" w:rsidRDefault="001B1537" w:rsidP="001B1537">
      <w:pPr>
        <w:shd w:val="clear" w:color="auto" w:fill="FFFFFF"/>
        <w:spacing w:after="39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9B7A2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Ogłoszenie o </w:t>
      </w:r>
      <w:r w:rsidR="00F769A6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naborze wniosków</w:t>
      </w:r>
      <w:r w:rsidRPr="009B7A2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(zamiennie: Ogłoszenie) oraz pozostała dokumentacja konkursowa została opracowana w oparciu o zapisy ustawy z dnia 20 lutego 2015 r. </w:t>
      </w:r>
      <w:r w:rsidR="00FB35B6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</w:r>
      <w:r w:rsidRPr="009B7A2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o rozwoju lokalnym z udziałem lokalnej społeczności (</w:t>
      </w:r>
      <w:r w:rsidR="003A479C" w:rsidRPr="009B7A2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Dz. U. z 2019 r. poz. 1167</w:t>
      </w:r>
      <w:r w:rsidRPr="009B7A2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) zwana dalej: ustawą o RLKS. Więcej aktów prawnych oraz dokumentów, niezbędnych do realizacji projektów </w:t>
      </w:r>
      <w:r w:rsidR="003A479C" w:rsidRPr="009B7A2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Pr="009B7A2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w ramach Regionalnego Programu Operacyjnego Województwa Kujawsko-Pomorskiego na lata 2014-2020 (dalej: RPO WK-P) zostało wskazanych w Zasadach wsparcia projektów realizowanych przez podmioty inne niż LGD ze środków EFRR w ramach Osi Priorytetowej 7 Rozwój lokalny kierowany przez społeczność </w:t>
      </w:r>
      <w:r w:rsidRPr="009B7A2A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Reg</w:t>
      </w:r>
      <w:r w:rsidR="007A67EB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 xml:space="preserve">ionalnego Programu Operacyjnego </w:t>
      </w:r>
      <w:r w:rsidRPr="009B7A2A">
        <w:rPr>
          <w:rFonts w:ascii="Verdana" w:eastAsia="Times New Roman" w:hAnsi="Verdana" w:cstheme="minorHAnsi"/>
          <w:color w:val="000000" w:themeColor="text1"/>
          <w:sz w:val="20"/>
          <w:szCs w:val="20"/>
          <w:lang w:eastAsia="pl-PL"/>
        </w:rPr>
        <w:t>Województwa Kujawsko-Pomorskiego (dalej: Zasady wsparcia),</w:t>
      </w:r>
      <w:r w:rsidR="007A67E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stanowiących załącznik nr 3 </w:t>
      </w:r>
      <w:r w:rsidRPr="009B7A2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do Ogłoszenia. W Zasadach wsparcia znajdują się również informacje uzupełniające/uszczegóławiające zapisy znajdujące się w niniejszym Ogłoszeniu. Ponadto informacje uzupełniające/uszczegóławiające zapisy Ogłoszenia znajdują się w Lokalnej Strategii Rozwoju na lata 2014-2020 Stowarzyszenia Lokalna Grupa Działania Dorzecza Zgłowiączki jak również w Procedurze wyboru i oceny operacji realizowanych przez podmioty inne niż LGD w ramach LSR Stowarzyszenia Lokalna Grupa Działania Dorzecza Zgłowiączki.</w:t>
      </w:r>
    </w:p>
    <w:p w14:paraId="44E8B53E" w14:textId="77777777" w:rsidR="001B1537" w:rsidRPr="0041248C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41248C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I. INFORMACJE O KONKURSIE</w:t>
      </w:r>
    </w:p>
    <w:p w14:paraId="2E7DF09A" w14:textId="5B55A59A" w:rsidR="001B1537" w:rsidRPr="0041248C" w:rsidRDefault="001B1537" w:rsidP="001B1537">
      <w:pPr>
        <w:spacing w:after="24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41248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Stowarzyszenie Lokalna Grupa Działania Dorzecza Zgłowiączki</w:t>
      </w:r>
      <w:r w:rsidRPr="0041248C">
        <w:rPr>
          <w:rFonts w:ascii="Verdana" w:hAnsi="Verdana"/>
          <w:color w:val="000000" w:themeColor="text1"/>
          <w:sz w:val="20"/>
          <w:szCs w:val="20"/>
        </w:rPr>
        <w:t xml:space="preserve"> ogłasza </w:t>
      </w:r>
      <w:r w:rsidR="00F769A6">
        <w:rPr>
          <w:rFonts w:ascii="Verdana" w:hAnsi="Verdana"/>
          <w:color w:val="000000" w:themeColor="text1"/>
          <w:sz w:val="20"/>
          <w:szCs w:val="20"/>
        </w:rPr>
        <w:t xml:space="preserve">nabór wniosków </w:t>
      </w:r>
      <w:r w:rsidR="00FB35B6">
        <w:rPr>
          <w:rFonts w:ascii="Verdana" w:hAnsi="Verdana"/>
          <w:color w:val="000000" w:themeColor="text1"/>
          <w:sz w:val="20"/>
          <w:szCs w:val="20"/>
        </w:rPr>
        <w:br/>
      </w:r>
      <w:r w:rsidRPr="0041248C">
        <w:rPr>
          <w:rFonts w:ascii="Verdana" w:hAnsi="Verdana"/>
          <w:color w:val="000000" w:themeColor="text1"/>
          <w:sz w:val="20"/>
          <w:szCs w:val="20"/>
        </w:rPr>
        <w:t xml:space="preserve">o dofinansowanie projektu w ramach działania 7.1 Rozwój lokalny kierowany przez społeczność. Numer konkursu: </w:t>
      </w:r>
      <w:r w:rsidR="008E3113">
        <w:rPr>
          <w:rFonts w:ascii="Verdana" w:hAnsi="Verdana"/>
          <w:b/>
          <w:color w:val="000000" w:themeColor="text1"/>
          <w:sz w:val="20"/>
          <w:szCs w:val="20"/>
        </w:rPr>
        <w:t>8</w:t>
      </w:r>
      <w:r w:rsidRPr="0041248C">
        <w:rPr>
          <w:rFonts w:ascii="Verdana" w:hAnsi="Verdana"/>
          <w:b/>
          <w:color w:val="000000" w:themeColor="text1"/>
          <w:sz w:val="20"/>
          <w:szCs w:val="20"/>
        </w:rPr>
        <w:t>/2019</w:t>
      </w:r>
    </w:p>
    <w:p w14:paraId="30841F0F" w14:textId="77777777" w:rsidR="001B1537" w:rsidRPr="0041248C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41248C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II. TERMINY</w:t>
      </w:r>
    </w:p>
    <w:p w14:paraId="57A8577E" w14:textId="77777777" w:rsidR="001B1537" w:rsidRPr="0041248C" w:rsidRDefault="001B1537" w:rsidP="001B1537">
      <w:pPr>
        <w:spacing w:before="0" w:after="0" w:line="276" w:lineRule="auto"/>
        <w:jc w:val="left"/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</w:pPr>
      <w:r w:rsidRPr="0041248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Termin, od którego można składać wnioski – </w:t>
      </w:r>
      <w:r w:rsidR="008E3113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18.11</w:t>
      </w:r>
      <w:r w:rsidRPr="0041248C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.2019 r.</w:t>
      </w:r>
    </w:p>
    <w:p w14:paraId="70315CD4" w14:textId="77777777" w:rsidR="001B1537" w:rsidRPr="0041248C" w:rsidRDefault="001B1537" w:rsidP="001B1537">
      <w:pPr>
        <w:spacing w:before="0" w:after="0" w:line="276" w:lineRule="auto"/>
        <w:jc w:val="left"/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</w:pPr>
      <w:r w:rsidRPr="0041248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Termin, do którego można składać wnioski – </w:t>
      </w:r>
      <w:r w:rsidR="008E3113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29.11</w:t>
      </w:r>
      <w:r w:rsidRPr="0041248C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.2019 r.</w:t>
      </w:r>
    </w:p>
    <w:p w14:paraId="30C32BF9" w14:textId="77777777" w:rsidR="001B1537" w:rsidRPr="0041248C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41248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Termin rozstrzygnięcia konkursu – </w:t>
      </w:r>
      <w:r w:rsidRPr="0041248C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II kwartał 2020 r.</w:t>
      </w:r>
    </w:p>
    <w:p w14:paraId="4A7ACC25" w14:textId="77777777" w:rsidR="001B1537" w:rsidRPr="0041248C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41248C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III. MIEJSCE SKŁADANIA WNIOSKÓW</w:t>
      </w:r>
    </w:p>
    <w:p w14:paraId="63F6755D" w14:textId="77777777" w:rsidR="001B1537" w:rsidRPr="0057053F" w:rsidRDefault="001B1537" w:rsidP="001B1537">
      <w:pPr>
        <w:shd w:val="clear" w:color="auto" w:fill="FFFFFF"/>
        <w:spacing w:before="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57053F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Wnioski o dofinansowanie projektu należy składać w biurze </w:t>
      </w:r>
      <w:r w:rsidRPr="0057053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Stowarzyszenia Lokalna Grupa Działania Dorzecza Zgłowiączki pod adresem:</w:t>
      </w:r>
    </w:p>
    <w:p w14:paraId="01016D65" w14:textId="77777777" w:rsidR="001B1537" w:rsidRPr="0057053F" w:rsidRDefault="00C61146" w:rsidP="001B1537">
      <w:pPr>
        <w:shd w:val="clear" w:color="auto" w:fill="FFFFFF"/>
        <w:spacing w:before="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171A88">
        <w:rPr>
          <w:rFonts w:ascii="Verdana" w:eastAsia="Times New Roman" w:hAnsi="Verdana" w:cs="Arial"/>
          <w:sz w:val="20"/>
          <w:szCs w:val="20"/>
          <w:lang w:eastAsia="pl-PL"/>
        </w:rPr>
        <w:t>ul. Sikorskiego 12</w:t>
      </w:r>
      <w:r w:rsidR="001B1537" w:rsidRPr="00171A88">
        <w:rPr>
          <w:rFonts w:ascii="Verdana" w:eastAsia="Times New Roman" w:hAnsi="Verdana" w:cs="Arial"/>
          <w:sz w:val="20"/>
          <w:szCs w:val="20"/>
          <w:lang w:eastAsia="pl-PL"/>
        </w:rPr>
        <w:t xml:space="preserve">, 87-850 </w:t>
      </w:r>
      <w:r w:rsidR="001B1537" w:rsidRPr="0057053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Choceń</w:t>
      </w:r>
    </w:p>
    <w:p w14:paraId="2ECE71CA" w14:textId="77777777" w:rsidR="001B1537" w:rsidRPr="0057053F" w:rsidRDefault="001B1537" w:rsidP="001B1537">
      <w:pPr>
        <w:shd w:val="clear" w:color="auto" w:fill="FFFFFF"/>
        <w:spacing w:before="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57053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w dni robocze tj. </w:t>
      </w:r>
    </w:p>
    <w:p w14:paraId="40F031C5" w14:textId="77777777" w:rsidR="001B1537" w:rsidRPr="0057053F" w:rsidRDefault="001B1537" w:rsidP="001B1537">
      <w:pPr>
        <w:shd w:val="clear" w:color="auto" w:fill="FFFFFF"/>
        <w:spacing w:before="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57053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poniedziałek, wtorek, czwartek w godz. Od 7:30 do 15:30</w:t>
      </w:r>
    </w:p>
    <w:p w14:paraId="59B21A4F" w14:textId="77777777" w:rsidR="001B1537" w:rsidRPr="0057053F" w:rsidRDefault="001B1537" w:rsidP="001B1537">
      <w:pPr>
        <w:shd w:val="clear" w:color="auto" w:fill="FFFFFF"/>
        <w:spacing w:before="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57053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środa w godz. 7:30 do 17:00</w:t>
      </w:r>
    </w:p>
    <w:p w14:paraId="20A832A6" w14:textId="77777777" w:rsidR="001B1537" w:rsidRPr="0057053F" w:rsidRDefault="001B1537" w:rsidP="001B1537">
      <w:pPr>
        <w:shd w:val="clear" w:color="auto" w:fill="FFFFFF"/>
        <w:spacing w:before="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57053F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piątek w godz. Od 7:30 do 14:00</w:t>
      </w:r>
    </w:p>
    <w:p w14:paraId="6FABDDFF" w14:textId="77777777" w:rsidR="001B1537" w:rsidRPr="00261F4D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261F4D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IV. SPOSÓB SKŁADANIA WNIOSKÓW O DOFINANSOWANIE</w:t>
      </w:r>
    </w:p>
    <w:p w14:paraId="2F707BB8" w14:textId="7FBEF4A9" w:rsidR="001B1537" w:rsidRPr="00261F4D" w:rsidRDefault="001B1537" w:rsidP="001B1537">
      <w:pPr>
        <w:numPr>
          <w:ilvl w:val="0"/>
          <w:numId w:val="5"/>
        </w:numPr>
        <w:spacing w:before="100" w:beforeAutospacing="1" w:after="0" w:line="276" w:lineRule="auto"/>
        <w:ind w:left="142" w:right="-2" w:hanging="284"/>
        <w:rPr>
          <w:rFonts w:ascii="Verdana" w:hAnsi="Verdana"/>
          <w:color w:val="000000" w:themeColor="text1"/>
          <w:sz w:val="20"/>
          <w:szCs w:val="20"/>
          <w:u w:val="single"/>
        </w:rPr>
      </w:pPr>
      <w:r w:rsidRPr="00261F4D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Formularz wniosku o dofinansowanie projektu należy w pierwszej kolejności wypełnić </w:t>
      </w:r>
      <w:r w:rsidRPr="00261F4D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br/>
        <w:t xml:space="preserve">i wysłać </w:t>
      </w:r>
      <w:r w:rsidRPr="00261F4D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w Generatorze Wniosków o Dofinansowanie</w:t>
      </w:r>
      <w:r w:rsidRPr="00261F4D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dla Regionalnego Programu Operacyjnego Województwa Kujawsko-Pomorskiego 2014-2020 (</w:t>
      </w:r>
      <w:r w:rsidR="0057053F" w:rsidRPr="00261F4D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dalej</w:t>
      </w:r>
      <w:r w:rsidRPr="00261F4D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: GWD) dostępnym na stronie internetowej: </w:t>
      </w:r>
      <w:hyperlink r:id="rId10" w:tgtFrame="_blank" w:history="1">
        <w:r w:rsidRPr="00261F4D">
          <w:rPr>
            <w:rFonts w:ascii="Verdana" w:eastAsia="Times New Roman" w:hAnsi="Verdana"/>
            <w:color w:val="000000" w:themeColor="text1"/>
            <w:sz w:val="20"/>
            <w:szCs w:val="20"/>
            <w:u w:val="single"/>
            <w:lang w:eastAsia="pl-PL"/>
          </w:rPr>
          <w:t>https://generator.kujawsko-pomorskie.pl/</w:t>
        </w:r>
      </w:hyperlink>
      <w:r w:rsidRPr="00261F4D">
        <w:rPr>
          <w:rFonts w:ascii="Verdana" w:eastAsia="Times New Roman" w:hAnsi="Verdana"/>
          <w:color w:val="000000" w:themeColor="text1"/>
          <w:sz w:val="20"/>
          <w:szCs w:val="20"/>
          <w:u w:val="single"/>
          <w:lang w:eastAsia="pl-PL"/>
        </w:rPr>
        <w:t>,</w:t>
      </w:r>
      <w:r w:rsidRPr="007A67E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zgodnie z Instrukcją wypełniania wniosku o dof</w:t>
      </w:r>
      <w:r w:rsidR="007A67E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inansowanie projektu </w:t>
      </w:r>
      <w:r w:rsidRPr="00261F4D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w ramach RPO WK-P na lata 2014-2020 (dalej: Instrukcja wypełniania wniosku</w:t>
      </w:r>
      <w:r w:rsidR="007A67E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o dofinansowanie projektu) </w:t>
      </w:r>
      <w:r w:rsidRPr="007A67E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oraz zgodnie </w:t>
      </w:r>
      <w:r w:rsidR="007A67E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br/>
      </w:r>
      <w:r w:rsidRPr="007A67E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z Instrukcją użytkownika </w:t>
      </w:r>
      <w:r w:rsidRPr="00564B06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Generatora wnioskó</w:t>
      </w:r>
      <w:r w:rsidR="007A67EB" w:rsidRPr="00564B06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w </w:t>
      </w:r>
      <w:r w:rsidRPr="00564B06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o dofinansowanie dla wnioskodawców (dalej: Instrukcja użytkownika GWD)</w:t>
      </w:r>
      <w:r w:rsidR="00564B06" w:rsidRPr="00564B06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, </w:t>
      </w:r>
      <w:r w:rsidR="00564B06" w:rsidRPr="00564B06">
        <w:rPr>
          <w:rFonts w:ascii="Verdana" w:hAnsi="Verdana" w:cs="Arial"/>
          <w:sz w:val="20"/>
          <w:szCs w:val="20"/>
        </w:rPr>
        <w:t>stanowiącymi odpowiednio załączniki  nr 7 i 5 do Ogłoszenia.</w:t>
      </w:r>
    </w:p>
    <w:p w14:paraId="094713E5" w14:textId="77777777" w:rsidR="001B1537" w:rsidRPr="00922808" w:rsidRDefault="001B1537" w:rsidP="001B1537">
      <w:pPr>
        <w:spacing w:before="0" w:after="0" w:line="276" w:lineRule="auto"/>
        <w:ind w:left="142" w:right="-289"/>
        <w:rPr>
          <w:rFonts w:ascii="Verdana" w:eastAsia="Times New Roman" w:hAnsi="Verdana"/>
          <w:color w:val="FF0000"/>
          <w:sz w:val="20"/>
          <w:szCs w:val="20"/>
          <w:u w:val="single"/>
          <w:lang w:eastAsia="pl-PL"/>
        </w:rPr>
      </w:pPr>
    </w:p>
    <w:p w14:paraId="06D2E7B3" w14:textId="77777777" w:rsidR="001B1537" w:rsidRPr="00EA5968" w:rsidRDefault="001B1537" w:rsidP="001B1537">
      <w:pPr>
        <w:numPr>
          <w:ilvl w:val="0"/>
          <w:numId w:val="5"/>
        </w:numPr>
        <w:spacing w:before="0" w:after="240" w:line="276" w:lineRule="auto"/>
        <w:ind w:left="142" w:right="-2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EA5968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Wersję ostateczną wypełnionego i zatwierdzonego w GWD formularza wniosku                    o dofinansowanie projektu </w:t>
      </w:r>
      <w:r w:rsidRPr="00EA5968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należy wydrukować i złożyć</w:t>
      </w:r>
      <w:r w:rsidRPr="00EA5968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</w:t>
      </w:r>
      <w:r w:rsidRPr="00EA5968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 xml:space="preserve">wraz z załącznikami oraz pismem przewodnim w biurze </w:t>
      </w:r>
      <w:r w:rsidRPr="00EA5968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  <w:t>Stowarzyszenia Lokalna Grupa Działania Dorzecza Zgłowiączki</w:t>
      </w:r>
      <w:r w:rsidRPr="00EA5968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 xml:space="preserve"> w</w:t>
      </w:r>
      <w:r w:rsidRPr="00EA5968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</w:t>
      </w:r>
      <w:r w:rsidRPr="00EA5968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 xml:space="preserve">terminie naboru </w:t>
      </w:r>
      <w:r w:rsidRPr="00EA5968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wskazanym w części II Ogłoszenia.</w:t>
      </w:r>
    </w:p>
    <w:p w14:paraId="640F77A5" w14:textId="77777777" w:rsidR="001B1537" w:rsidRPr="00EA5968" w:rsidRDefault="001B1537" w:rsidP="001B1537">
      <w:pPr>
        <w:numPr>
          <w:ilvl w:val="0"/>
          <w:numId w:val="5"/>
        </w:numPr>
        <w:spacing w:before="100" w:beforeAutospacing="1" w:after="0" w:line="276" w:lineRule="auto"/>
        <w:ind w:left="142" w:right="-2" w:hanging="284"/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</w:pPr>
      <w:r w:rsidRPr="00EA5968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Wniosek o dofinansowanie w wersji papierowej należy złożyć w </w:t>
      </w:r>
      <w:r w:rsidRPr="00EA5968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1 egzemplarzu:</w:t>
      </w:r>
    </w:p>
    <w:p w14:paraId="406DE8EE" w14:textId="77777777" w:rsidR="001B1537" w:rsidRPr="00EA5968" w:rsidRDefault="001B1537" w:rsidP="001B1537">
      <w:pPr>
        <w:spacing w:before="120" w:after="0" w:line="276" w:lineRule="auto"/>
        <w:ind w:left="568" w:right="-289" w:hanging="284"/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</w:pPr>
      <w:r w:rsidRPr="00EA5968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1 egzemplarz – oryginał</w:t>
      </w:r>
      <w:r w:rsidR="00711349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 xml:space="preserve"> formularza</w:t>
      </w:r>
      <w:r w:rsidRPr="00EA5968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 xml:space="preserve"> wniosku + komplet załączników </w:t>
      </w:r>
    </w:p>
    <w:p w14:paraId="538DD331" w14:textId="77777777" w:rsidR="001B1537" w:rsidRPr="00922808" w:rsidRDefault="001B1537" w:rsidP="001B1537">
      <w:pPr>
        <w:spacing w:before="120" w:after="0" w:line="276" w:lineRule="auto"/>
        <w:ind w:left="568" w:right="-289" w:hanging="284"/>
        <w:rPr>
          <w:rFonts w:ascii="Verdana" w:eastAsia="Times New Roman" w:hAnsi="Verdana"/>
          <w:color w:val="FF0000"/>
          <w:sz w:val="20"/>
          <w:szCs w:val="20"/>
          <w:lang w:eastAsia="pl-PL"/>
        </w:rPr>
      </w:pPr>
    </w:p>
    <w:p w14:paraId="2FBFDC46" w14:textId="38FE5DC3" w:rsidR="001B1537" w:rsidRPr="003E3058" w:rsidRDefault="001B1537" w:rsidP="00EA5381">
      <w:pPr>
        <w:numPr>
          <w:ilvl w:val="0"/>
          <w:numId w:val="5"/>
        </w:numPr>
        <w:tabs>
          <w:tab w:val="left" w:pos="142"/>
        </w:tabs>
        <w:spacing w:after="240" w:line="276" w:lineRule="auto"/>
        <w:ind w:left="142" w:right="-2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3E3058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Wnioski o dofinansowanie projektu złożone </w:t>
      </w:r>
      <w:r w:rsidRPr="003E3058">
        <w:rPr>
          <w:rFonts w:ascii="Verdana" w:eastAsia="Times New Roman" w:hAnsi="Verdana"/>
          <w:color w:val="000000" w:themeColor="text1"/>
          <w:sz w:val="20"/>
          <w:szCs w:val="20"/>
          <w:u w:val="single"/>
          <w:lang w:eastAsia="pl-PL"/>
        </w:rPr>
        <w:t>wyłącznie w GWD nie będą traktowane, jako złożone w odpowiedzi na konkurs</w:t>
      </w:r>
      <w:r w:rsidR="00EA5381">
        <w:rPr>
          <w:rFonts w:ascii="Verdana" w:eastAsia="Times New Roman" w:hAnsi="Verdana"/>
          <w:color w:val="000000" w:themeColor="text1"/>
          <w:sz w:val="20"/>
          <w:szCs w:val="20"/>
          <w:u w:val="single"/>
          <w:lang w:eastAsia="pl-PL"/>
        </w:rPr>
        <w:t>.</w:t>
      </w:r>
    </w:p>
    <w:p w14:paraId="6E7233C2" w14:textId="69892BEE" w:rsidR="001B1537" w:rsidRPr="003E3058" w:rsidRDefault="001B1537" w:rsidP="001B1537">
      <w:pPr>
        <w:numPr>
          <w:ilvl w:val="0"/>
          <w:numId w:val="5"/>
        </w:numPr>
        <w:tabs>
          <w:tab w:val="left" w:pos="142"/>
        </w:tabs>
        <w:spacing w:before="0" w:beforeAutospacing="1" w:after="240" w:line="276" w:lineRule="auto"/>
        <w:ind w:left="142" w:right="-2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3E3058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W przypadku stwierdzenia błędów w funkcjonowaniu GWD uwagi i błędy należy zgłaszać na adres: </w:t>
      </w:r>
      <w:hyperlink r:id="rId11" w:history="1">
        <w:r w:rsidRPr="003E3058">
          <w:rPr>
            <w:rFonts w:ascii="Verdana" w:eastAsia="Times New Roman" w:hAnsi="Verdana"/>
            <w:color w:val="000000" w:themeColor="text1"/>
            <w:sz w:val="20"/>
            <w:szCs w:val="20"/>
            <w:u w:val="single"/>
            <w:lang w:eastAsia="pl-PL"/>
          </w:rPr>
          <w:t>generatorwnioskow@kujawsko-pomorskie.pl</w:t>
        </w:r>
      </w:hyperlink>
      <w:r w:rsidRPr="003E3058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lub telefonicznie na numer:                56 62 18 316.</w:t>
      </w:r>
    </w:p>
    <w:p w14:paraId="2E389183" w14:textId="6D2751A3" w:rsidR="001B1537" w:rsidRPr="00484C7F" w:rsidRDefault="00094E85" w:rsidP="001B1537">
      <w:pPr>
        <w:spacing w:before="100" w:beforeAutospacing="1" w:after="0" w:line="276" w:lineRule="auto"/>
        <w:ind w:left="284" w:hanging="426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6</w:t>
      </w:r>
      <w:r w:rsidR="001B1537" w:rsidRPr="00484C7F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. Wersja papierowa formularza wniosku o dofinansowanie projektu powinna być tożsama odpowiednio z wersją elektroniczną formularza wypełnioną w GWD (suma kontrolna wersji papierowej powinna być zgodna z sumą kontrolną wersji elektronicznej).</w:t>
      </w:r>
    </w:p>
    <w:p w14:paraId="4B332821" w14:textId="0B857322" w:rsidR="001B1537" w:rsidRPr="007573D5" w:rsidRDefault="00094E85" w:rsidP="001B1537">
      <w:pPr>
        <w:spacing w:before="100" w:beforeAutospacing="1" w:after="0" w:line="276" w:lineRule="auto"/>
        <w:ind w:left="284" w:hanging="426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7</w:t>
      </w:r>
      <w:r w:rsidR="001B1537" w:rsidRPr="007573D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. Wnioskodawca powinien stosować się do Instrukcji użytkownika GWD, Instrukcji </w:t>
      </w:r>
      <w:r w:rsidR="001B1537" w:rsidRPr="004B64D4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wypełniania wniosku o dofinansowanie projektu i Instrukcji wypełniania załączników do wniosku o dofinansowanie projektu </w:t>
      </w:r>
      <w:r w:rsidR="004B64D4" w:rsidRPr="004B64D4">
        <w:rPr>
          <w:rFonts w:ascii="Verdana" w:hAnsi="Verdana" w:cs="Arial"/>
          <w:sz w:val="20"/>
          <w:szCs w:val="20"/>
        </w:rPr>
        <w:t>w ramach RPO WK-P na lata 2014-2020 (dalej: Instrukcja wypełniania załączników do wniosku o dofinansowanie), które stanowią odpowiednio załączniki nr 5, 7 i 8 do Ogłoszenia.</w:t>
      </w:r>
      <w:r w:rsidR="001B1537" w:rsidRPr="004B64D4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.</w:t>
      </w:r>
    </w:p>
    <w:p w14:paraId="04975627" w14:textId="75805013" w:rsidR="00711349" w:rsidRDefault="00094E85" w:rsidP="001B1537">
      <w:pPr>
        <w:spacing w:before="100" w:beforeAutospacing="1" w:after="0" w:line="276" w:lineRule="auto"/>
        <w:ind w:left="142" w:hanging="284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8</w:t>
      </w:r>
      <w:r w:rsidR="001B1537" w:rsidRPr="00192DF1">
        <w:rPr>
          <w:rFonts w:ascii="Verdana" w:hAnsi="Verdana"/>
          <w:color w:val="000000" w:themeColor="text1"/>
          <w:sz w:val="20"/>
          <w:szCs w:val="20"/>
        </w:rPr>
        <w:t xml:space="preserve">. Do wniosku o dofinansowanie projektu powinny zostać załączone wszystkie wymagane załączniki określone </w:t>
      </w:r>
      <w:r w:rsidR="00711349">
        <w:rPr>
          <w:rFonts w:ascii="Verdana" w:hAnsi="Verdana"/>
          <w:color w:val="000000" w:themeColor="text1"/>
          <w:sz w:val="20"/>
          <w:szCs w:val="20"/>
        </w:rPr>
        <w:t>w:</w:t>
      </w:r>
    </w:p>
    <w:p w14:paraId="3CD0D9AE" w14:textId="568CF2B2" w:rsidR="00711349" w:rsidRDefault="00711349" w:rsidP="001B1537">
      <w:pPr>
        <w:spacing w:before="100" w:beforeAutospacing="1" w:after="0" w:line="276" w:lineRule="auto"/>
        <w:ind w:left="142" w:hanging="284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- </w:t>
      </w:r>
      <w:r w:rsidRPr="00192DF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B1537" w:rsidRPr="00192DF1">
        <w:rPr>
          <w:rFonts w:ascii="Verdana" w:hAnsi="Verdana"/>
          <w:color w:val="000000" w:themeColor="text1"/>
          <w:sz w:val="20"/>
          <w:szCs w:val="20"/>
        </w:rPr>
        <w:t xml:space="preserve">Liście załączników do wniosku o dofinansowanie projektu, stanowiącej załącznik </w:t>
      </w:r>
      <w:r w:rsidR="00213D56" w:rsidRPr="00192DF1">
        <w:rPr>
          <w:rFonts w:ascii="Verdana" w:hAnsi="Verdana"/>
          <w:color w:val="000000" w:themeColor="text1"/>
          <w:sz w:val="20"/>
          <w:szCs w:val="20"/>
        </w:rPr>
        <w:t xml:space="preserve">nr 9 </w:t>
      </w:r>
      <w:r w:rsidR="001B1537" w:rsidRPr="00192DF1">
        <w:rPr>
          <w:rFonts w:ascii="Verdana" w:hAnsi="Verdana"/>
          <w:color w:val="000000" w:themeColor="text1"/>
          <w:sz w:val="20"/>
          <w:szCs w:val="20"/>
        </w:rPr>
        <w:t xml:space="preserve">do Ogłoszenia, </w:t>
      </w:r>
    </w:p>
    <w:p w14:paraId="333BB4F0" w14:textId="5AA8B62D" w:rsidR="00711349" w:rsidRDefault="00711349" w:rsidP="001B1537">
      <w:pPr>
        <w:spacing w:before="100" w:beforeAutospacing="1" w:after="0" w:line="276" w:lineRule="auto"/>
        <w:ind w:left="142" w:hanging="284"/>
        <w:rPr>
          <w:rFonts w:ascii="Verdana" w:hAnsi="Verdana"/>
          <w:color w:val="000000" w:themeColor="text1"/>
          <w:sz w:val="20"/>
          <w:szCs w:val="20"/>
        </w:rPr>
      </w:pPr>
      <w:r w:rsidRPr="005E0238">
        <w:rPr>
          <w:rFonts w:ascii="Verdana" w:hAnsi="Verdana"/>
          <w:color w:val="000000" w:themeColor="text1"/>
          <w:sz w:val="20"/>
          <w:szCs w:val="20"/>
        </w:rPr>
        <w:t xml:space="preserve">- </w:t>
      </w:r>
      <w:r w:rsidR="001B1537" w:rsidRPr="005E0238">
        <w:rPr>
          <w:rFonts w:ascii="Verdana" w:hAnsi="Verdana"/>
          <w:color w:val="000000" w:themeColor="text1"/>
          <w:sz w:val="20"/>
          <w:szCs w:val="20"/>
        </w:rPr>
        <w:t>w Instrukcji wypełniania załączników do wniosku o dofinansowanie</w:t>
      </w:r>
      <w:r w:rsidR="004B64D4" w:rsidRPr="005E023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B1537" w:rsidRPr="005E023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E0238" w:rsidRPr="005E0238">
        <w:rPr>
          <w:rFonts w:ascii="Verdana" w:hAnsi="Verdana" w:cs="Arial"/>
          <w:sz w:val="20"/>
          <w:szCs w:val="20"/>
        </w:rPr>
        <w:t xml:space="preserve">stanowiącej załącznik nr 8 do Ogłoszenia oraz </w:t>
      </w:r>
    </w:p>
    <w:p w14:paraId="54941F37" w14:textId="5A5234C8" w:rsidR="000E00EB" w:rsidRPr="00922808" w:rsidRDefault="00711349" w:rsidP="005E0238">
      <w:pPr>
        <w:spacing w:before="100" w:beforeAutospacing="1" w:after="0" w:line="276" w:lineRule="auto"/>
        <w:ind w:left="142" w:hanging="284"/>
        <w:rPr>
          <w:rFonts w:ascii="Verdana" w:hAnsi="Verdana"/>
          <w:color w:val="FF0000"/>
          <w:sz w:val="20"/>
          <w:szCs w:val="20"/>
        </w:rPr>
      </w:pPr>
      <w:r w:rsidRPr="005E0238">
        <w:rPr>
          <w:rFonts w:ascii="Verdana" w:hAnsi="Verdana"/>
          <w:color w:val="000000" w:themeColor="text1"/>
          <w:sz w:val="20"/>
          <w:szCs w:val="20"/>
        </w:rPr>
        <w:t xml:space="preserve">- </w:t>
      </w:r>
      <w:r w:rsidR="001B1537" w:rsidRPr="005E0238">
        <w:rPr>
          <w:rFonts w:ascii="Verdana" w:hAnsi="Verdana"/>
          <w:color w:val="000000" w:themeColor="text1"/>
          <w:sz w:val="20"/>
          <w:szCs w:val="20"/>
        </w:rPr>
        <w:t>kryteriach wyboru projektu/warunkach udzielenia wsparcia</w:t>
      </w:r>
      <w:r w:rsidR="000E00EB" w:rsidRPr="005E023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13D56" w:rsidRPr="005E0238">
        <w:rPr>
          <w:rFonts w:ascii="Verdana" w:hAnsi="Verdana" w:cs="Arial"/>
          <w:color w:val="000000" w:themeColor="text1"/>
          <w:sz w:val="20"/>
          <w:szCs w:val="20"/>
        </w:rPr>
        <w:t>w zależności od etapu oceny</w:t>
      </w:r>
      <w:r w:rsidRPr="005E0238">
        <w:rPr>
          <w:rFonts w:ascii="Verdana" w:hAnsi="Verdana" w:cs="Arial"/>
          <w:color w:val="000000" w:themeColor="text1"/>
          <w:sz w:val="20"/>
          <w:szCs w:val="20"/>
        </w:rPr>
        <w:t>/weryfikacji</w:t>
      </w:r>
      <w:r w:rsidR="00213D56" w:rsidRPr="005E0238">
        <w:rPr>
          <w:rFonts w:ascii="Verdana" w:hAnsi="Verdana" w:cs="Arial"/>
          <w:color w:val="000000" w:themeColor="text1"/>
          <w:sz w:val="20"/>
          <w:szCs w:val="20"/>
        </w:rPr>
        <w:t xml:space="preserve"> na jakim znajduje się wniosek o dofinansowanie projektu.</w:t>
      </w:r>
      <w:r w:rsidR="001B1537" w:rsidRPr="005E023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D493F" w:rsidRPr="00825E29">
        <w:rPr>
          <w:rFonts w:ascii="Verdana" w:hAnsi="Verdana" w:cs="Arial"/>
          <w:sz w:val="20"/>
          <w:szCs w:val="20"/>
        </w:rPr>
        <w:t>Kryteria wyboru projektu/Warunki udzielenia wsparcia stanowią odpowiednio załącznik nr 1 i 2 do Ogłoszenia.</w:t>
      </w:r>
    </w:p>
    <w:p w14:paraId="517E5A5F" w14:textId="3F04D290" w:rsidR="001B1537" w:rsidRPr="00213D56" w:rsidRDefault="00094E85" w:rsidP="001B1537">
      <w:pPr>
        <w:spacing w:before="100" w:beforeAutospacing="1" w:after="0" w:line="276" w:lineRule="auto"/>
        <w:ind w:left="284" w:hanging="426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9</w:t>
      </w:r>
      <w:r w:rsidR="001B1537" w:rsidRPr="00213D56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.</w:t>
      </w:r>
      <w:r w:rsidR="001B1537" w:rsidRPr="00213D56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ab/>
        <w:t xml:space="preserve">Załączniki do wniosku o dofinansowanie powinny być zgodne z przepisami prawa polskiego i unijnego. Załączniki powinny zostać ponumerowane zgodnie z numeracją załączników zawartą w </w:t>
      </w:r>
      <w:r w:rsidR="001B1537" w:rsidRPr="005E0238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Instrukcji</w:t>
      </w:r>
      <w:r w:rsidR="005E0238" w:rsidRPr="005E0238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</w:t>
      </w:r>
      <w:r w:rsidR="005E0238" w:rsidRPr="005E0238">
        <w:rPr>
          <w:rFonts w:ascii="Verdana" w:hAnsi="Verdana" w:cs="Arial"/>
          <w:sz w:val="20"/>
          <w:szCs w:val="20"/>
        </w:rPr>
        <w:t>wypełniania załączników do wniosku o dofinansowanie</w:t>
      </w:r>
      <w:r w:rsidR="001B1537" w:rsidRPr="005E0238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.</w:t>
      </w:r>
      <w:r w:rsidR="001B1537" w:rsidRPr="00213D56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Załączniki więcej niż jednostronicowe powinny mieć ponumerowane strony.</w:t>
      </w:r>
    </w:p>
    <w:p w14:paraId="775DBCBC" w14:textId="4997AFA7" w:rsidR="001B1537" w:rsidRPr="00E06A73" w:rsidRDefault="00094E85" w:rsidP="001B1537">
      <w:pPr>
        <w:spacing w:before="100" w:beforeAutospacing="1" w:after="0" w:line="276" w:lineRule="auto"/>
        <w:ind w:left="284" w:hanging="426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lastRenderedPageBreak/>
        <w:t>10</w:t>
      </w:r>
      <w:r w:rsidR="001B1537" w:rsidRPr="00E06A73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. Załącznik nr 1 do wniosku o dofinansowanie projektu </w:t>
      </w:r>
      <w:r w:rsidR="007A5503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– Studium wykonalności </w:t>
      </w:r>
      <w:r w:rsidR="001B1537" w:rsidRPr="00E06A73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należy przygotować na wzorze zamieszczonym pod ogłoszeniem o </w:t>
      </w:r>
      <w:r w:rsidR="005E0238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naborze</w:t>
      </w:r>
      <w:r w:rsidR="001B1537" w:rsidRPr="00E06A73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oraz złożyć </w:t>
      </w:r>
      <w:r w:rsidR="00FB35B6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br/>
      </w:r>
      <w:r w:rsidR="001B1537" w:rsidRPr="00E06A73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w następujący sposób:</w:t>
      </w:r>
    </w:p>
    <w:p w14:paraId="621E6A69" w14:textId="77777777" w:rsidR="001B1537" w:rsidRPr="00272FE5" w:rsidRDefault="001B1537" w:rsidP="001B1537">
      <w:pPr>
        <w:numPr>
          <w:ilvl w:val="0"/>
          <w:numId w:val="6"/>
        </w:numPr>
        <w:spacing w:before="100" w:beforeAutospacing="1" w:after="0" w:line="276" w:lineRule="auto"/>
        <w:ind w:left="426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272FE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Studium wykonalności</w:t>
      </w:r>
      <w:r w:rsidR="007A5503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(część opisową) </w:t>
      </w:r>
      <w:r w:rsidRPr="00272FE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w wersji papierowej oraz w wersji elektronicznej. Wersja papierowa i elektroniczna powinny być tożsame.</w:t>
      </w:r>
    </w:p>
    <w:p w14:paraId="43E5308F" w14:textId="77777777" w:rsidR="001B1537" w:rsidRPr="00272FE5" w:rsidRDefault="001B1537" w:rsidP="001B1537">
      <w:pPr>
        <w:numPr>
          <w:ilvl w:val="0"/>
          <w:numId w:val="6"/>
        </w:numPr>
        <w:spacing w:before="100" w:beforeAutospacing="1" w:after="0" w:line="276" w:lineRule="auto"/>
        <w:ind w:left="426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272FE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Arkusze obliczeniowe do Studium wykonalności, zawierające aktywne formuły wyłącznie w wersji elektronicznej.</w:t>
      </w:r>
    </w:p>
    <w:p w14:paraId="4A84C5CD" w14:textId="77777777" w:rsidR="001B1537" w:rsidRPr="00272FE5" w:rsidRDefault="001B1537" w:rsidP="001B1537">
      <w:pPr>
        <w:spacing w:before="100" w:beforeAutospacing="1" w:line="276" w:lineRule="auto"/>
        <w:ind w:left="426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272FE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Wersje elektroniczne ww. dokumentów należy złożyć w Generatorze wniosków. W celu złożenia załącznika nr 1. w Generatorze wniosków należy skompresować dokumenty: Studium wykonalności (część opisową) oraz arkusze obliczeniowe i załączyć je jako jeden plik.</w:t>
      </w:r>
    </w:p>
    <w:p w14:paraId="62A519DE" w14:textId="5B3A71A2" w:rsidR="001B1537" w:rsidRPr="00D47055" w:rsidRDefault="00094E85" w:rsidP="001B1537">
      <w:pPr>
        <w:tabs>
          <w:tab w:val="left" w:pos="142"/>
          <w:tab w:val="left" w:pos="284"/>
        </w:tabs>
        <w:spacing w:before="0" w:after="0" w:line="276" w:lineRule="auto"/>
        <w:ind w:left="426" w:hanging="568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11</w:t>
      </w:r>
      <w:r w:rsidR="001B1537" w:rsidRPr="003D32FF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.   Wniosek o dofinansowanie projektu powinien być czytelnie podpisany przez wyznaczoną </w:t>
      </w:r>
      <w:r w:rsidR="001B1537" w:rsidRPr="00D4705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osobę lub wyznaczone osoby, uprawnioną/</w:t>
      </w:r>
      <w:proofErr w:type="spellStart"/>
      <w:r w:rsidR="001B1537" w:rsidRPr="00D4705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ne</w:t>
      </w:r>
      <w:proofErr w:type="spellEnd"/>
      <w:r w:rsidR="001B1537" w:rsidRPr="00D4705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zgodnie z zasadami reprezentacji danego podmiotu, określonymi w dokumencie rejestrowym lub statutowym (w przypadku podpisu nieczytelnego wymagana jest imienna pieczątka). Możliwa jest sytuacja, w której osoba uprawniona do podpisania wniosku upoważnia inną osobę do jego podpisania.       W takim przypadku do dokumentacji projektowej należy dołączyć pisemne upoważnienie w ww. zakresie.</w:t>
      </w:r>
    </w:p>
    <w:p w14:paraId="72DE5607" w14:textId="77777777" w:rsidR="001B1537" w:rsidRPr="00D47055" w:rsidRDefault="001B1537" w:rsidP="001B1537">
      <w:pPr>
        <w:spacing w:before="0" w:after="0" w:line="276" w:lineRule="auto"/>
        <w:ind w:left="426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D4705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Powyższe zasady należy stosować odpowiednio do załączników do wniosku                      o dofinansowanie projektu. Załączniki partnera projektu (jeśli dotyczą), powinny być podpisane przez właściwego partnera zgodnie z ww. zasadami.</w:t>
      </w:r>
    </w:p>
    <w:p w14:paraId="56973876" w14:textId="6C263721" w:rsidR="001B1537" w:rsidRPr="002E30A0" w:rsidRDefault="00094E85" w:rsidP="001B1537">
      <w:pPr>
        <w:spacing w:before="100" w:beforeAutospacing="1" w:after="0" w:line="276" w:lineRule="auto"/>
        <w:ind w:left="426" w:hanging="426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12</w:t>
      </w:r>
      <w:r w:rsidR="001B1537"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. Kserokopi</w:t>
      </w:r>
      <w:r w:rsidR="00EC0EC1"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e</w:t>
      </w:r>
      <w:r w:rsidR="001B1537"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</w:t>
      </w:r>
      <w:r w:rsidR="00EC0EC1"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dokumentów </w:t>
      </w:r>
      <w:r w:rsidR="001B1537"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powinn</w:t>
      </w:r>
      <w:r w:rsidR="00EC0EC1"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y</w:t>
      </w:r>
      <w:r w:rsidR="001B1537"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być potwierdzon</w:t>
      </w:r>
      <w:r w:rsidR="00EC0EC1"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e</w:t>
      </w:r>
      <w:r w:rsidR="001B1537"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za zgodność z oryginałem. Na pierwszej stronie kopii powinien znaleźć się zapis: „za zgodność z oryginałem”, zakres poświadczanych stron oraz czytelny podpi</w:t>
      </w:r>
      <w:r w:rsidR="000E00E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s </w:t>
      </w:r>
      <w:r w:rsidR="001B1537"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(w przypadku podpisu nieczytelnego wymagana jest imienna pieczątka) jednej z osób uprawnionych do podpisania wniosku </w:t>
      </w:r>
      <w:r w:rsidR="000E00E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br/>
      </w:r>
      <w:r w:rsidR="001B1537"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o dofinansowanie lub innej osoby posiadającej stosowne upoważnienie. </w:t>
      </w:r>
      <w:r w:rsidR="001B1537" w:rsidRPr="002E30A0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Upoważnienie dla osoby potwierdzającej zgodność dokumentów z oryginałem musi być dołączone do wniosku o dofinansowanie projektu.</w:t>
      </w:r>
      <w:r w:rsidR="001B1537"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Kserokopie załączników partnera projektu (jeśli dotyczą), powinny być potwierdzone za zgodność z oryginałem zgodnie </w:t>
      </w:r>
      <w:r w:rsidR="000E00E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br/>
      </w:r>
      <w:r w:rsidR="001B1537"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z ww. zasadami, przez właściwego partnera lub osobę uprawnioną/upoważnioną do podpisania wniosku.</w:t>
      </w:r>
    </w:p>
    <w:p w14:paraId="025DF2B1" w14:textId="111DE0AE" w:rsidR="001B1537" w:rsidRPr="002E30A0" w:rsidRDefault="00094E85" w:rsidP="001B1537">
      <w:pPr>
        <w:spacing w:before="100" w:beforeAutospacing="1" w:after="0" w:line="276" w:lineRule="auto"/>
        <w:ind w:left="426" w:hanging="426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13</w:t>
      </w:r>
      <w:r w:rsidR="001B1537"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. Egzemplarz dokumentacji projektowej (wniosek + komplet załączników) powinien być wpięty do oddzielnego segregatora oznaczonego w następujący sposób:</w:t>
      </w:r>
    </w:p>
    <w:p w14:paraId="69343263" w14:textId="77777777" w:rsidR="001B1537" w:rsidRPr="002E30A0" w:rsidRDefault="001B1537" w:rsidP="001B1537">
      <w:pPr>
        <w:numPr>
          <w:ilvl w:val="0"/>
          <w:numId w:val="7"/>
        </w:numPr>
        <w:tabs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2E30A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logo RPO WK-P;</w:t>
      </w:r>
    </w:p>
    <w:p w14:paraId="127DE1C0" w14:textId="77777777" w:rsidR="001B1537" w:rsidRPr="004E0C7C" w:rsidRDefault="001B1537" w:rsidP="001B1537">
      <w:pPr>
        <w:numPr>
          <w:ilvl w:val="0"/>
          <w:numId w:val="7"/>
        </w:numPr>
        <w:tabs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4E0C7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numer segregatora, w przypadku większej liczby segregatorów: np. Segregator 1;</w:t>
      </w:r>
    </w:p>
    <w:p w14:paraId="024A4ECE" w14:textId="77777777" w:rsidR="001B1537" w:rsidRPr="004E0C7C" w:rsidRDefault="001B1537" w:rsidP="001B1537">
      <w:pPr>
        <w:numPr>
          <w:ilvl w:val="0"/>
          <w:numId w:val="7"/>
        </w:numPr>
        <w:tabs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4E0C7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numer i nazwa osi priorytetowej: Oś Priorytetowa 7 Rozwój lokalny kierowany przez społeczność;</w:t>
      </w:r>
    </w:p>
    <w:p w14:paraId="77BDF652" w14:textId="77777777" w:rsidR="001B1537" w:rsidRPr="004E0C7C" w:rsidRDefault="001B1537" w:rsidP="001B1537">
      <w:pPr>
        <w:numPr>
          <w:ilvl w:val="0"/>
          <w:numId w:val="7"/>
        </w:numPr>
        <w:tabs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4E0C7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numer i nazwa działania: Działanie 7.1 Rozwój lokalny kierowany przez społeczność;</w:t>
      </w:r>
    </w:p>
    <w:p w14:paraId="4D9F9E8D" w14:textId="77777777" w:rsidR="001B1537" w:rsidRPr="004E0C7C" w:rsidRDefault="001B1537" w:rsidP="001B1537">
      <w:pPr>
        <w:numPr>
          <w:ilvl w:val="0"/>
          <w:numId w:val="7"/>
        </w:numPr>
        <w:tabs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4E0C7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nazwa wnioskodawcy;</w:t>
      </w:r>
    </w:p>
    <w:p w14:paraId="7F92743D" w14:textId="77777777" w:rsidR="001B1537" w:rsidRPr="004E0C7C" w:rsidRDefault="001B1537" w:rsidP="001B1537">
      <w:pPr>
        <w:numPr>
          <w:ilvl w:val="0"/>
          <w:numId w:val="7"/>
        </w:numPr>
        <w:tabs>
          <w:tab w:val="num" w:pos="993"/>
        </w:tabs>
        <w:spacing w:before="100" w:beforeAutospacing="1" w:after="0" w:line="276" w:lineRule="auto"/>
        <w:ind w:left="993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4E0C7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tytuł projektu.</w:t>
      </w:r>
    </w:p>
    <w:p w14:paraId="30825361" w14:textId="42413812" w:rsidR="001B1537" w:rsidRPr="005846CA" w:rsidRDefault="00094E85" w:rsidP="001B1537">
      <w:pPr>
        <w:spacing w:before="100" w:beforeAutospacing="1" w:after="0" w:line="276" w:lineRule="auto"/>
        <w:ind w:left="426" w:hanging="426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lastRenderedPageBreak/>
        <w:t>14</w:t>
      </w:r>
      <w:r w:rsidR="001B1537" w:rsidRPr="005846CA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. W segregatorze na pierwszym miejscu należy umieścić pismo przewodnie zawierające: nazwę wnioskodawcy, tytuł projektu, numer </w:t>
      </w:r>
      <w:r w:rsidR="00DE64B0" w:rsidRPr="005846CA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konkursu</w:t>
      </w:r>
      <w:r w:rsidR="001B1537" w:rsidRPr="005846CA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, numer projektu </w:t>
      </w:r>
      <w:r w:rsidR="00DE64B0" w:rsidRPr="005846CA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br/>
      </w:r>
      <w:r w:rsidR="001B1537" w:rsidRPr="005846CA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(nr projektu nie dotyczy pierwszorazowo złożonych projektów), następnie: wniosek </w:t>
      </w:r>
      <w:r w:rsidR="00DE64B0" w:rsidRPr="005846CA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br/>
      </w:r>
      <w:r w:rsidR="001B1537" w:rsidRPr="005846CA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o dofinansowanie projektu oraz załączniki do wniosku o dofinansowanie projektu. Załączniki powinny być umieszczone w segregatorze według kolejności zgodnej z listą załączników zawartą w Instrukcji wypełniania załączników do wniosków o dofinansowanie projektu.</w:t>
      </w:r>
    </w:p>
    <w:p w14:paraId="12C57699" w14:textId="5B10E19B" w:rsidR="001B1537" w:rsidRPr="006911FE" w:rsidRDefault="00094E85" w:rsidP="001B1537">
      <w:pPr>
        <w:spacing w:before="100" w:beforeAutospacing="1" w:after="0" w:line="276" w:lineRule="auto"/>
        <w:ind w:left="426" w:hanging="426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15</w:t>
      </w:r>
      <w:r w:rsidR="001B1537" w:rsidRPr="006911F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. Jeżeli niemożliwe jest wpięcie egzemplarza dokumentacji do jednego segregatora, należy podzielić ją na części i wpiąć do kolejnych segregatorów. Segregatory powinny być ponumerowane oraz powinny zawierać wykaz dokumentów znajdujących się w danym segregatorze. Wniosek o dofinansowanie projektu oraz załączniki do wniosku powinny być kompletne oraz dostarczone w zwartej formie: wniosek oraz poszczególne załączniki powinny być odrębnie zszyte bądź zbindowane.</w:t>
      </w:r>
    </w:p>
    <w:p w14:paraId="3C639490" w14:textId="31ABD3B2" w:rsidR="001B1537" w:rsidRPr="008C06EE" w:rsidRDefault="00094E85" w:rsidP="001B1537">
      <w:pPr>
        <w:tabs>
          <w:tab w:val="left" w:pos="142"/>
        </w:tabs>
        <w:spacing w:before="100" w:beforeAutospacing="1" w:after="0" w:line="276" w:lineRule="auto"/>
        <w:ind w:left="426" w:hanging="426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16</w:t>
      </w:r>
      <w:r w:rsidR="001B1537" w:rsidRPr="008C06E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. Złożone wnioski o dofinansowanie projektu winny być wypełnione w języku polskim.</w:t>
      </w:r>
    </w:p>
    <w:p w14:paraId="53472F01" w14:textId="27E52C15" w:rsidR="001B1537" w:rsidRPr="008C06EE" w:rsidRDefault="00094E85" w:rsidP="001B1537">
      <w:pPr>
        <w:spacing w:before="100" w:beforeAutospacing="1" w:after="0" w:line="276" w:lineRule="auto"/>
        <w:ind w:left="426" w:hanging="426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17</w:t>
      </w:r>
      <w:r w:rsidR="001B1537" w:rsidRPr="008C06E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. Wnioskodawca zobowiązany jest do powiadomienia LGD i Instytucji Zarządzającej </w:t>
      </w:r>
      <w:r w:rsidR="003B2606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br/>
      </w:r>
      <w:r w:rsidR="001B1537" w:rsidRPr="008C06E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RPO WK-P (w zależności od etapu weryfikacji) o jakichkolwiek zmianach adresowych oraz dotyczących osób prawnie upoważnionych do podpisania wniosku o dofinansowanie oraz umowy o dofinansowanie projektu i upoważnionych do kontaktu w sprawach projektu niezwłocznie (nie później niż w ciągu 7 dni kalendarzowych od dnia wystąpienia zdarzenia).</w:t>
      </w:r>
    </w:p>
    <w:p w14:paraId="6CE31945" w14:textId="77777777" w:rsidR="001B1537" w:rsidRPr="00922808" w:rsidRDefault="001B1537" w:rsidP="001B1537">
      <w:pPr>
        <w:spacing w:before="100" w:beforeAutospacing="1" w:after="0" w:line="276" w:lineRule="auto"/>
        <w:ind w:right="-289"/>
        <w:rPr>
          <w:rFonts w:ascii="Verdana" w:eastAsia="Times New Roman" w:hAnsi="Verdana"/>
          <w:color w:val="FF0000"/>
          <w:sz w:val="20"/>
          <w:szCs w:val="20"/>
          <w:lang w:eastAsia="pl-PL"/>
        </w:rPr>
      </w:pPr>
    </w:p>
    <w:p w14:paraId="5F4D5916" w14:textId="77777777" w:rsidR="001B1537" w:rsidRPr="008C06EE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8C06EE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V. KTO MOŻE SKŁADAĆ WNIOSKI</w:t>
      </w:r>
    </w:p>
    <w:p w14:paraId="355F85EC" w14:textId="77777777" w:rsidR="001B1537" w:rsidRPr="008C06EE" w:rsidRDefault="001B1537" w:rsidP="001B1537">
      <w:p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8C06EE">
        <w:rPr>
          <w:rFonts w:ascii="Verdana" w:hAnsi="Verdana"/>
          <w:color w:val="000000" w:themeColor="text1"/>
          <w:sz w:val="20"/>
          <w:szCs w:val="20"/>
        </w:rPr>
        <w:t>Wniosek o dofinansowanie projektu może zostać złożony przez:</w:t>
      </w:r>
    </w:p>
    <w:p w14:paraId="2CA17BE9" w14:textId="77777777" w:rsidR="001B1537" w:rsidRPr="008C06EE" w:rsidRDefault="001B1537" w:rsidP="001B1537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8C06E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jednostkę samorządu terytorialnego; </w:t>
      </w:r>
    </w:p>
    <w:p w14:paraId="4A1B76EE" w14:textId="77777777" w:rsidR="001B1537" w:rsidRPr="008C06EE" w:rsidRDefault="001B1537" w:rsidP="001B1537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8C06E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związek jednostek samorządu terytorialnego; </w:t>
      </w:r>
    </w:p>
    <w:p w14:paraId="1AAE67C6" w14:textId="77777777" w:rsidR="001B1537" w:rsidRPr="008C06EE" w:rsidRDefault="001B1537" w:rsidP="001B1537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8C06E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stowarzyszenie jednostek samorządu terytorialnego; </w:t>
      </w:r>
    </w:p>
    <w:p w14:paraId="2FCFCC34" w14:textId="77777777" w:rsidR="001B1537" w:rsidRPr="008C06EE" w:rsidRDefault="001B1537" w:rsidP="001B1537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8C06E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samorządową jednostkę organizacyjną; </w:t>
      </w:r>
    </w:p>
    <w:p w14:paraId="51D9C659" w14:textId="77777777" w:rsidR="001B1537" w:rsidRPr="008C06EE" w:rsidRDefault="001B1537" w:rsidP="001B1537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8C06E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organizację pozarządową;</w:t>
      </w:r>
    </w:p>
    <w:p w14:paraId="2A9B2DE8" w14:textId="77777777" w:rsidR="001B1537" w:rsidRPr="008C06EE" w:rsidRDefault="001B1537" w:rsidP="001B1537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8C06E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mikro i małe przedsiębiorstwo;</w:t>
      </w:r>
    </w:p>
    <w:p w14:paraId="1E3CF480" w14:textId="77777777" w:rsidR="001B1537" w:rsidRPr="008C06EE" w:rsidRDefault="001B1537" w:rsidP="001B1537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8C06E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kościoły i związki wyznaniowe oraz osoby prawne kościołów i związków wyznaniowych;</w:t>
      </w:r>
    </w:p>
    <w:p w14:paraId="237C9676" w14:textId="77777777" w:rsidR="001B1537" w:rsidRPr="008C06EE" w:rsidRDefault="001B1537" w:rsidP="001B1537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8C06E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instytucje otoczenia biznesu;</w:t>
      </w:r>
    </w:p>
    <w:p w14:paraId="7DA4FD09" w14:textId="77777777" w:rsidR="001B1537" w:rsidRPr="008C06EE" w:rsidRDefault="001B1537" w:rsidP="001B1537">
      <w:pPr>
        <w:numPr>
          <w:ilvl w:val="0"/>
          <w:numId w:val="8"/>
        </w:num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8C06E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partnerów prywatnych we współpracy z podmiotami publicznymi w przypadku projektów realizowanych w formule partnerstwa publiczno-prywatnego.</w:t>
      </w:r>
    </w:p>
    <w:p w14:paraId="3D8C501C" w14:textId="77777777" w:rsidR="001B1537" w:rsidRPr="00922808" w:rsidRDefault="001B1537" w:rsidP="001B1537">
      <w:pPr>
        <w:spacing w:before="100" w:beforeAutospacing="1" w:after="0" w:line="276" w:lineRule="auto"/>
        <w:ind w:left="720"/>
        <w:rPr>
          <w:rFonts w:ascii="Verdana" w:eastAsia="Times New Roman" w:hAnsi="Verdana"/>
          <w:color w:val="FF0000"/>
          <w:sz w:val="20"/>
          <w:szCs w:val="20"/>
          <w:lang w:eastAsia="pl-PL"/>
        </w:rPr>
      </w:pPr>
    </w:p>
    <w:p w14:paraId="4AEA162B" w14:textId="77777777" w:rsidR="001B1537" w:rsidRPr="0076668C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76668C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VI. DO KOGO MA BYĆ SKIEROWANY PROJEKT (GRUPA DOCELOWA)</w:t>
      </w:r>
    </w:p>
    <w:p w14:paraId="11613ADA" w14:textId="2462A83D" w:rsidR="001B1537" w:rsidRPr="0076668C" w:rsidRDefault="001B1537" w:rsidP="001B1537">
      <w:p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76668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Grupą docelową, w ramach ogłaszanego</w:t>
      </w:r>
      <w:r w:rsidR="00FB35B6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</w:t>
      </w:r>
      <w:r w:rsidR="008B4890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naboru</w:t>
      </w:r>
      <w:r w:rsidRPr="0076668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, są mieszkańcy obszarów objętych Lokalną Strategią Rozwoju Stowarzyszenia Lokalna Grupa Działania Dorzecza Zgłowiączki na lata 2014-2020.</w:t>
      </w:r>
    </w:p>
    <w:p w14:paraId="5A1B7EC2" w14:textId="77777777" w:rsidR="001B1537" w:rsidRPr="00922808" w:rsidRDefault="001B1537" w:rsidP="001B1537">
      <w:pPr>
        <w:spacing w:before="100" w:beforeAutospacing="1" w:after="0" w:line="276" w:lineRule="auto"/>
        <w:contextualSpacing/>
        <w:rPr>
          <w:rFonts w:ascii="Verdana" w:eastAsia="Times New Roman" w:hAnsi="Verdana"/>
          <w:color w:val="FF0000"/>
          <w:sz w:val="8"/>
          <w:szCs w:val="8"/>
          <w:lang w:eastAsia="pl-PL"/>
        </w:rPr>
      </w:pPr>
    </w:p>
    <w:p w14:paraId="6BDAAFD7" w14:textId="77777777" w:rsidR="001B1537" w:rsidRPr="00C13B43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C13B43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lastRenderedPageBreak/>
        <w:t>VII. NA CO MOŻNA OTRZYMAĆ DOFINANSOWANIE</w:t>
      </w:r>
    </w:p>
    <w:p w14:paraId="3F98C35E" w14:textId="77DCF344" w:rsidR="00AB1F18" w:rsidRDefault="00C13B43" w:rsidP="001B1537">
      <w:p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C13B43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W ramach ogłoszonego </w:t>
      </w:r>
      <w:r w:rsidR="007A5503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naboru</w:t>
      </w:r>
      <w:r w:rsidR="007A5503" w:rsidRPr="00C13B43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</w:t>
      </w:r>
      <w:r w:rsidRPr="00C13B43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można uzyskać dofinansowanie na:</w:t>
      </w:r>
    </w:p>
    <w:p w14:paraId="628BB527" w14:textId="77777777" w:rsidR="001B1537" w:rsidRPr="00C13B43" w:rsidRDefault="00C13B43" w:rsidP="001B1537">
      <w:p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C13B43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-</w:t>
      </w:r>
      <w:r w:rsidR="00AB1F18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</w:t>
      </w:r>
      <w:r w:rsidRPr="00C13B43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d</w:t>
      </w:r>
      <w:r w:rsidR="001B1537" w:rsidRPr="00C13B43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ziałania infrastrukturalne przyczyniające się do rewitalizacji społeczno-gospodarczej miejscowości wiejskich – w szczególności o dużej koncentracji negatywnych zjawisk społecznych – zmierzające do ożywienia społeczno-gospodarczego danego obszaru </w:t>
      </w:r>
      <w:r w:rsidR="001B1537" w:rsidRPr="00C13B43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br/>
        <w:t xml:space="preserve">i poprawy warunków uczestnictwa osób zamieszkujących obszary problemowe w życiu społecznym i gospodarczym. </w:t>
      </w:r>
    </w:p>
    <w:p w14:paraId="24B1885D" w14:textId="77777777" w:rsidR="001B1537" w:rsidRPr="00C13B43" w:rsidRDefault="001B1537" w:rsidP="001B1537">
      <w:pPr>
        <w:spacing w:before="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49C9208A" w14:textId="726D6000" w:rsidR="001B1537" w:rsidRDefault="00C13B43" w:rsidP="001B1537">
      <w:pPr>
        <w:spacing w:before="0" w:after="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C13B4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-</w:t>
      </w:r>
      <w:r w:rsidR="00AB1F1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1B1537" w:rsidRPr="00C13B4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rozbudowę, nadbudowę budynku, przy czym dofinansowanie kosztów związanych </w:t>
      </w:r>
      <w:r w:rsidR="00AB1F18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/>
      </w:r>
      <w:r w:rsidR="001B1537" w:rsidRPr="00C13B4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 realizacją tego rodzaju działań będzie możliwe wyłącznie w odniesieniu do powierzchni rozbudowywanej, nadbudowywanej - nie większej niż 50% powierzchni całkowitej budynku istniejącego przed realizacją projektu. Przebudowa i modernizacja infrastruktury dróg lokalnych w celu poprawy dostępności do rewitalizowanego obszaru może być realizowana wyłącznie jako element projektu rewitalizacyjnego realizowanego w ramach Osi Priorytetowej 7.</w:t>
      </w:r>
      <w:r w:rsidR="001B1537" w:rsidRPr="00C13B43">
        <w:rPr>
          <w:color w:val="000000" w:themeColor="text1"/>
        </w:rPr>
        <w:t xml:space="preserve"> </w:t>
      </w:r>
      <w:r w:rsidR="001B1537" w:rsidRPr="00C13B43">
        <w:rPr>
          <w:rFonts w:ascii="Verdana" w:hAnsi="Verdana"/>
          <w:color w:val="000000" w:themeColor="text1"/>
          <w:sz w:val="20"/>
          <w:szCs w:val="20"/>
        </w:rPr>
        <w:t>Budowa dróg lokalnych nie będzie wspierana.</w:t>
      </w:r>
    </w:p>
    <w:p w14:paraId="43F23649" w14:textId="77777777" w:rsidR="007A5503" w:rsidRDefault="007A5503" w:rsidP="001B1537">
      <w:pPr>
        <w:spacing w:before="0" w:after="0"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3E19546E" w14:textId="77777777" w:rsidR="007A5503" w:rsidRPr="00C13B43" w:rsidRDefault="007A5503" w:rsidP="001B1537">
      <w:pPr>
        <w:spacing w:before="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7A550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W  przypadku budowy drogi musi być spełniony wymóg dyrektywy 96/53/WE</w:t>
      </w:r>
      <w:r>
        <w:rPr>
          <w:rStyle w:val="Odwoanieprzypisudolnego"/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footnoteReference w:id="1"/>
      </w:r>
      <w:r w:rsidRPr="007A550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 tj.  dostosowanie drogi do ruchu pojazdów o dopuszczalnym nacisku pojedynczej osi  napędowej do 11,5 t.</w:t>
      </w:r>
    </w:p>
    <w:p w14:paraId="6CC8C57E" w14:textId="77777777" w:rsidR="001B1537" w:rsidRPr="00C13B43" w:rsidRDefault="001B1537" w:rsidP="001B1537">
      <w:pPr>
        <w:spacing w:before="0" w:after="0" w:line="276" w:lineRule="auto"/>
        <w:rPr>
          <w:rFonts w:ascii="Verdana" w:eastAsia="Times New Roman" w:hAnsi="Verdana" w:cs="Arial"/>
          <w:color w:val="000000" w:themeColor="text1"/>
          <w:sz w:val="16"/>
          <w:szCs w:val="16"/>
          <w:lang w:eastAsia="pl-PL"/>
        </w:rPr>
      </w:pPr>
    </w:p>
    <w:p w14:paraId="6D4D6230" w14:textId="77777777" w:rsidR="001B1537" w:rsidRPr="00C13B43" w:rsidRDefault="001B1537" w:rsidP="001B1537">
      <w:pPr>
        <w:spacing w:before="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C13B4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Nie będą realizowane projekty rewitalizacyjne na obszarach miast. </w:t>
      </w:r>
    </w:p>
    <w:p w14:paraId="4CBCCF89" w14:textId="77777777" w:rsidR="001B1537" w:rsidRPr="00C13B43" w:rsidRDefault="001B1537" w:rsidP="001B1537">
      <w:pPr>
        <w:spacing w:before="0" w:after="0" w:line="276" w:lineRule="auto"/>
        <w:rPr>
          <w:rFonts w:ascii="Verdana" w:eastAsia="Times New Roman" w:hAnsi="Verdana" w:cs="Arial"/>
          <w:color w:val="000000" w:themeColor="text1"/>
          <w:sz w:val="16"/>
          <w:szCs w:val="16"/>
          <w:lang w:eastAsia="pl-PL"/>
        </w:rPr>
      </w:pPr>
    </w:p>
    <w:p w14:paraId="02729D9B" w14:textId="77777777" w:rsidR="001B1537" w:rsidRPr="00C13B43" w:rsidRDefault="001B1537" w:rsidP="001B1537">
      <w:pPr>
        <w:spacing w:before="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C13B4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Realizowane będą wyłącznie przedsięwzięcia wynikające z Gminnych/ Lokalnych Programów Rewitalizacji.</w:t>
      </w:r>
    </w:p>
    <w:p w14:paraId="0214E6D4" w14:textId="77777777" w:rsidR="001B1537" w:rsidRPr="00C13B43" w:rsidRDefault="001B1537" w:rsidP="001B1537">
      <w:pPr>
        <w:spacing w:before="0" w:after="0" w:line="276" w:lineRule="auto"/>
        <w:rPr>
          <w:rFonts w:ascii="Verdana" w:eastAsia="Times New Roman" w:hAnsi="Verdana" w:cs="Arial"/>
          <w:color w:val="000000" w:themeColor="text1"/>
          <w:sz w:val="16"/>
          <w:szCs w:val="16"/>
          <w:lang w:eastAsia="pl-PL"/>
        </w:rPr>
      </w:pPr>
    </w:p>
    <w:p w14:paraId="76E80A3D" w14:textId="77777777" w:rsidR="001B1537" w:rsidRPr="00C13B43" w:rsidRDefault="001B1537" w:rsidP="001B1537">
      <w:pPr>
        <w:spacing w:before="0"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C13B4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Działania infrastrukturalne będące przedmiotem projektu muszą być niezbędne do realizacji projektu/ów finansowanego/</w:t>
      </w:r>
      <w:proofErr w:type="spellStart"/>
      <w:r w:rsidRPr="00C13B4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ych</w:t>
      </w:r>
      <w:proofErr w:type="spellEnd"/>
      <w:r w:rsidRPr="00C13B43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ze środków EFS w ramach RPO WK-P na lata 2014-2020.     W przypadku braku możliwości wsparcia z EFS w ramach RPO WK-P 2014-2020 dopuszcza się, aby przedsięwzięcia uzupełniały projekty realizowane ze środków EFS niepochodzących       z RPO WK-P 2014-2020 lub działania finansowane z innych środków publicznych lub prywatnych ukierunkowane na realizację celów w zakresie włączenia społecznego i walki           z ubóstwem, a także zwiększenia szans na zatrudnienie tj. ukierunkowanie na aktywizację społeczną lub społeczno-zawodową lub zawodową.</w:t>
      </w:r>
    </w:p>
    <w:p w14:paraId="3EDDB1FA" w14:textId="77777777" w:rsidR="001B1537" w:rsidRPr="00C13B43" w:rsidRDefault="001B1537" w:rsidP="001B1537">
      <w:pPr>
        <w:spacing w:before="0" w:after="0" w:line="276" w:lineRule="auto"/>
        <w:rPr>
          <w:rFonts w:ascii="Verdana" w:eastAsia="Times New Roman" w:hAnsi="Verdana" w:cs="Arial"/>
          <w:color w:val="000000" w:themeColor="text1"/>
          <w:sz w:val="8"/>
          <w:szCs w:val="8"/>
          <w:lang w:eastAsia="pl-PL"/>
        </w:rPr>
      </w:pPr>
    </w:p>
    <w:p w14:paraId="5A01A4B4" w14:textId="77777777" w:rsidR="001B1537" w:rsidRPr="00C13B43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C13B43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VIII. WSKAŹNIKI REZULTATU I PRODUKTU</w:t>
      </w:r>
    </w:p>
    <w:p w14:paraId="0C1861EA" w14:textId="77777777" w:rsidR="001B1537" w:rsidRPr="00C13B43" w:rsidRDefault="001B1537" w:rsidP="001B1537">
      <w:pPr>
        <w:spacing w:before="100" w:beforeAutospacing="1" w:after="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C13B43">
        <w:rPr>
          <w:rFonts w:ascii="Verdana" w:hAnsi="Verdana"/>
          <w:color w:val="000000" w:themeColor="text1"/>
          <w:sz w:val="20"/>
          <w:szCs w:val="20"/>
        </w:rPr>
        <w:t>W ramach realizowanego przedsięwzięcia należy osiągnąć następujące wskaźniki:</w:t>
      </w:r>
    </w:p>
    <w:p w14:paraId="1E70FD4A" w14:textId="77777777" w:rsidR="001B1537" w:rsidRPr="00C13B43" w:rsidRDefault="001B1537" w:rsidP="001B1537">
      <w:pPr>
        <w:tabs>
          <w:tab w:val="center" w:pos="4535"/>
        </w:tabs>
        <w:spacing w:before="100" w:beforeAutospacing="1" w:after="0" w:line="276" w:lineRule="auto"/>
        <w:contextualSpacing/>
        <w:rPr>
          <w:rFonts w:ascii="Verdana" w:hAnsi="Verdana"/>
          <w:b/>
          <w:color w:val="000000" w:themeColor="text1"/>
          <w:sz w:val="20"/>
          <w:szCs w:val="20"/>
        </w:rPr>
      </w:pPr>
      <w:r w:rsidRPr="00C13B43">
        <w:rPr>
          <w:rFonts w:ascii="Verdana" w:hAnsi="Verdana"/>
          <w:b/>
          <w:color w:val="000000" w:themeColor="text1"/>
          <w:sz w:val="20"/>
          <w:szCs w:val="20"/>
        </w:rPr>
        <w:br/>
        <w:t xml:space="preserve">1. Wskaźniki rezultatu bezpośredniego </w:t>
      </w:r>
      <w:r w:rsidRPr="00C13B43">
        <w:rPr>
          <w:rFonts w:ascii="Verdana" w:hAnsi="Verdana" w:cs="Arial"/>
          <w:b/>
          <w:color w:val="000000" w:themeColor="text1"/>
          <w:sz w:val="20"/>
          <w:szCs w:val="20"/>
        </w:rPr>
        <w:t>wynikające z SZOOP/LSR</w:t>
      </w:r>
      <w:r w:rsidRPr="00C13B43">
        <w:rPr>
          <w:rFonts w:ascii="Verdana" w:hAnsi="Verdana"/>
          <w:b/>
          <w:color w:val="000000" w:themeColor="text1"/>
          <w:sz w:val="20"/>
          <w:szCs w:val="20"/>
        </w:rPr>
        <w:t>:</w:t>
      </w:r>
      <w:r w:rsidRPr="00C13B43">
        <w:rPr>
          <w:rFonts w:ascii="Verdana" w:hAnsi="Verdana"/>
          <w:b/>
          <w:color w:val="000000" w:themeColor="text1"/>
          <w:sz w:val="20"/>
          <w:szCs w:val="20"/>
        </w:rPr>
        <w:tab/>
      </w:r>
    </w:p>
    <w:p w14:paraId="6FB1CAF5" w14:textId="77777777" w:rsidR="001B1537" w:rsidRPr="00C13B43" w:rsidRDefault="001B1537" w:rsidP="001B1537">
      <w:pPr>
        <w:tabs>
          <w:tab w:val="center" w:pos="4535"/>
        </w:tabs>
        <w:spacing w:before="100" w:beforeAutospacing="1" w:after="0" w:line="276" w:lineRule="auto"/>
        <w:contextualSpacing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C13B43">
        <w:rPr>
          <w:rFonts w:ascii="Verdana" w:hAnsi="Verdana"/>
          <w:color w:val="000000" w:themeColor="text1"/>
          <w:sz w:val="20"/>
          <w:szCs w:val="20"/>
        </w:rPr>
        <w:t xml:space="preserve">- </w:t>
      </w:r>
      <w:r w:rsidRPr="00C13B43">
        <w:rPr>
          <w:rFonts w:ascii="Verdana" w:hAnsi="Verdana"/>
          <w:color w:val="000000" w:themeColor="text1"/>
          <w:sz w:val="20"/>
          <w:szCs w:val="20"/>
          <w:u w:val="single"/>
        </w:rPr>
        <w:t>liczba przedsiębiorstw ulokowanych na zrewitalizowanych obszarach -</w:t>
      </w:r>
      <w:r w:rsidRPr="00C13B43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 wynika z SZOOP;</w:t>
      </w:r>
    </w:p>
    <w:p w14:paraId="12C4195C" w14:textId="77777777" w:rsidR="001B1537" w:rsidRPr="00C13B43" w:rsidRDefault="001B1537" w:rsidP="001B1537">
      <w:pPr>
        <w:spacing w:before="100" w:beforeAutospacing="1" w:after="120" w:line="276" w:lineRule="auto"/>
        <w:contextualSpacing/>
        <w:rPr>
          <w:rFonts w:ascii="Verdana" w:eastAsia="Times New Roman" w:hAnsi="Verdana"/>
          <w:i/>
          <w:color w:val="000000" w:themeColor="text1"/>
          <w:sz w:val="20"/>
          <w:szCs w:val="20"/>
          <w:lang w:eastAsia="pl-PL"/>
        </w:rPr>
      </w:pPr>
      <w:r w:rsidRPr="00C13B43">
        <w:rPr>
          <w:rFonts w:ascii="Verdana" w:eastAsia="Times New Roman" w:hAnsi="Verdana"/>
          <w:i/>
          <w:color w:val="000000" w:themeColor="text1"/>
          <w:sz w:val="20"/>
          <w:szCs w:val="20"/>
          <w:lang w:eastAsia="pl-PL"/>
        </w:rPr>
        <w:t>definicja wskaźnika: Liczba przedsiębiorstw, które rozpoczęły lub przeniosły działalność na teren wsparty w ramach realizowanego projektu (w trakcie jego realizacji lub do 12 miesięcy po jej zakończeniu).</w:t>
      </w:r>
    </w:p>
    <w:p w14:paraId="080D97BF" w14:textId="77777777" w:rsidR="001B1537" w:rsidRPr="00F12A32" w:rsidRDefault="001B1537" w:rsidP="001B1537">
      <w:pPr>
        <w:spacing w:before="0" w:after="0" w:line="276" w:lineRule="auto"/>
        <w:contextualSpacing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F12A32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lastRenderedPageBreak/>
        <w:t>Jednostka miary: szt.</w:t>
      </w:r>
    </w:p>
    <w:p w14:paraId="0C832C24" w14:textId="77777777" w:rsidR="001B1537" w:rsidRPr="00F12A32" w:rsidRDefault="001B1537" w:rsidP="001B1537">
      <w:pPr>
        <w:spacing w:before="0" w:after="0" w:line="276" w:lineRule="auto"/>
        <w:contextualSpacing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</w:p>
    <w:p w14:paraId="1F412BEF" w14:textId="77777777" w:rsidR="001B1537" w:rsidRPr="00F12A32" w:rsidRDefault="001B1537" w:rsidP="001B1537">
      <w:pPr>
        <w:spacing w:before="100" w:beforeAutospacing="1" w:after="0" w:line="276" w:lineRule="auto"/>
        <w:contextualSpacing/>
        <w:rPr>
          <w:rFonts w:ascii="Verdana" w:hAnsi="Verdana" w:cs="Arial"/>
          <w:i/>
          <w:color w:val="000000" w:themeColor="text1"/>
          <w:sz w:val="20"/>
          <w:szCs w:val="20"/>
          <w:u w:val="single"/>
        </w:rPr>
      </w:pPr>
      <w:r w:rsidRPr="00F12A32">
        <w:rPr>
          <w:rFonts w:ascii="Verdana" w:hAnsi="Verdana"/>
          <w:color w:val="000000" w:themeColor="text1"/>
          <w:sz w:val="20"/>
          <w:szCs w:val="20"/>
          <w:u w:val="single"/>
        </w:rPr>
        <w:t>- liczba osób korzystających ze zrewitalizowanych obszarów</w:t>
      </w:r>
      <w:r w:rsidRPr="00F12A32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 - wynika z SZOOP i LSR;</w:t>
      </w:r>
    </w:p>
    <w:p w14:paraId="223F34E9" w14:textId="77777777" w:rsidR="001B1537" w:rsidRPr="00F12A32" w:rsidRDefault="001B1537" w:rsidP="001B1537">
      <w:pPr>
        <w:spacing w:before="100" w:beforeAutospacing="1" w:after="0" w:line="276" w:lineRule="auto"/>
        <w:ind w:left="284" w:hanging="284"/>
        <w:contextualSpacing/>
        <w:rPr>
          <w:rFonts w:ascii="Verdana" w:hAnsi="Verdana"/>
          <w:i/>
          <w:color w:val="000000" w:themeColor="text1"/>
          <w:sz w:val="20"/>
          <w:szCs w:val="20"/>
        </w:rPr>
      </w:pPr>
      <w:r w:rsidRPr="00F12A32">
        <w:rPr>
          <w:rFonts w:ascii="Verdana" w:hAnsi="Verdana"/>
          <w:i/>
          <w:color w:val="000000" w:themeColor="text1"/>
          <w:sz w:val="20"/>
          <w:szCs w:val="20"/>
        </w:rPr>
        <w:t>definicja wskaźnika: Potencjalna liczba osób korzystających z rewitalizowanych w ramach</w:t>
      </w:r>
    </w:p>
    <w:p w14:paraId="6DDD9440" w14:textId="77777777" w:rsidR="001B1537" w:rsidRPr="00F12A32" w:rsidRDefault="001B1537" w:rsidP="001B1537">
      <w:pPr>
        <w:tabs>
          <w:tab w:val="left" w:pos="0"/>
        </w:tabs>
        <w:spacing w:before="100" w:beforeAutospacing="1" w:after="0" w:line="276" w:lineRule="auto"/>
        <w:contextualSpacing/>
        <w:rPr>
          <w:rFonts w:ascii="Verdana" w:hAnsi="Verdana"/>
          <w:i/>
          <w:color w:val="000000" w:themeColor="text1"/>
          <w:sz w:val="20"/>
          <w:szCs w:val="20"/>
        </w:rPr>
      </w:pPr>
      <w:r w:rsidRPr="00F12A32">
        <w:rPr>
          <w:rFonts w:ascii="Verdana" w:hAnsi="Verdana"/>
          <w:i/>
          <w:color w:val="000000" w:themeColor="text1"/>
          <w:sz w:val="20"/>
          <w:szCs w:val="20"/>
        </w:rPr>
        <w:t>projektu obszarów. Pod uwagę bierze się liczbę ludności zamieszkałej na zrewitalizowanych obszarach.</w:t>
      </w:r>
    </w:p>
    <w:p w14:paraId="688D51A2" w14:textId="77777777" w:rsidR="001B1537" w:rsidRPr="00F12A32" w:rsidRDefault="001B1537" w:rsidP="001B1537">
      <w:pPr>
        <w:spacing w:before="100" w:beforeAutospacing="1" w:after="0" w:line="276" w:lineRule="auto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F12A32">
        <w:rPr>
          <w:rFonts w:ascii="Verdana" w:hAnsi="Verdana"/>
          <w:color w:val="000000" w:themeColor="text1"/>
          <w:sz w:val="20"/>
          <w:szCs w:val="20"/>
        </w:rPr>
        <w:t>Jednostka miary: osoby</w:t>
      </w:r>
    </w:p>
    <w:p w14:paraId="1081B3C2" w14:textId="77777777" w:rsidR="001B1537" w:rsidRPr="00F12A32" w:rsidRDefault="001B1537" w:rsidP="001B1537">
      <w:pPr>
        <w:spacing w:before="100" w:beforeAutospacing="1" w:after="0" w:line="276" w:lineRule="auto"/>
        <w:contextualSpacing/>
        <w:rPr>
          <w:rFonts w:ascii="Verdana" w:hAnsi="Verdana"/>
          <w:color w:val="000000" w:themeColor="text1"/>
          <w:sz w:val="20"/>
          <w:szCs w:val="20"/>
          <w:u w:val="single"/>
        </w:rPr>
      </w:pPr>
    </w:p>
    <w:p w14:paraId="5AD9CF46" w14:textId="77777777" w:rsidR="001B1537" w:rsidRPr="00F12A32" w:rsidRDefault="001B1537" w:rsidP="001B1537">
      <w:pPr>
        <w:spacing w:before="100" w:beforeAutospacing="1" w:after="0" w:line="276" w:lineRule="auto"/>
        <w:contextualSpacing/>
        <w:rPr>
          <w:rFonts w:ascii="Verdana" w:hAnsi="Verdana"/>
          <w:b/>
          <w:color w:val="000000" w:themeColor="text1"/>
          <w:sz w:val="20"/>
          <w:szCs w:val="20"/>
        </w:rPr>
      </w:pPr>
      <w:r w:rsidRPr="00F12A32">
        <w:rPr>
          <w:rFonts w:ascii="Verdana" w:hAnsi="Verdana"/>
          <w:b/>
          <w:color w:val="000000" w:themeColor="text1"/>
          <w:sz w:val="20"/>
          <w:szCs w:val="20"/>
        </w:rPr>
        <w:t>2. Wskaźniki produktu wynikające z SZOOP/LSR</w:t>
      </w:r>
    </w:p>
    <w:p w14:paraId="70F19A4D" w14:textId="77777777" w:rsidR="001B1537" w:rsidRPr="00F12A32" w:rsidRDefault="001B1537" w:rsidP="001B1537">
      <w:pPr>
        <w:spacing w:before="100" w:beforeAutospacing="1" w:after="0" w:line="276" w:lineRule="auto"/>
        <w:contextualSpacing/>
        <w:rPr>
          <w:rFonts w:ascii="Verdana" w:hAnsi="Verdana"/>
          <w:b/>
          <w:color w:val="000000" w:themeColor="text1"/>
          <w:sz w:val="8"/>
          <w:szCs w:val="8"/>
        </w:rPr>
      </w:pPr>
    </w:p>
    <w:p w14:paraId="7FB96F0F" w14:textId="77777777" w:rsidR="001B1537" w:rsidRPr="00F12A32" w:rsidRDefault="001B1537" w:rsidP="001B1537">
      <w:pPr>
        <w:spacing w:before="0" w:after="0"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12A32">
        <w:rPr>
          <w:rFonts w:asciiTheme="minorHAnsi" w:hAnsiTheme="minorHAnsi"/>
          <w:color w:val="000000" w:themeColor="text1"/>
          <w:sz w:val="20"/>
          <w:szCs w:val="20"/>
        </w:rPr>
        <w:t>-</w:t>
      </w:r>
      <w:r w:rsidRPr="00F12A32">
        <w:rPr>
          <w:rFonts w:asciiTheme="minorHAnsi" w:hAnsiTheme="minorHAnsi" w:cs="Arial"/>
          <w:color w:val="000000" w:themeColor="text1"/>
          <w:sz w:val="24"/>
          <w:szCs w:val="24"/>
          <w:u w:val="single"/>
        </w:rPr>
        <w:t>liczba wspartych obiektów infrastruktury zlokalizowanych na rewitalizowanych obszarach</w:t>
      </w:r>
      <w:r w:rsidRPr="00F12A32">
        <w:rPr>
          <w:rFonts w:ascii="Verdana" w:hAnsi="Verdana" w:cs="Arial"/>
          <w:color w:val="000000" w:themeColor="text1"/>
          <w:sz w:val="20"/>
          <w:szCs w:val="20"/>
        </w:rPr>
        <w:t xml:space="preserve">– </w:t>
      </w:r>
      <w:r w:rsidRPr="00F12A32">
        <w:rPr>
          <w:rFonts w:ascii="Verdana" w:hAnsi="Verdana" w:cs="Arial"/>
          <w:color w:val="000000" w:themeColor="text1"/>
          <w:sz w:val="20"/>
          <w:szCs w:val="20"/>
          <w:u w:val="single"/>
        </w:rPr>
        <w:t>wynika z SZOOP i LSR;</w:t>
      </w:r>
    </w:p>
    <w:p w14:paraId="07E692A8" w14:textId="77777777" w:rsidR="001B1537" w:rsidRPr="00F12A32" w:rsidRDefault="001B1537" w:rsidP="001B1537">
      <w:pPr>
        <w:spacing w:before="0" w:after="0" w:line="276" w:lineRule="auto"/>
        <w:rPr>
          <w:rFonts w:asciiTheme="minorHAnsi" w:eastAsia="Times New Roman" w:hAnsiTheme="minorHAnsi"/>
          <w:i/>
          <w:color w:val="000000" w:themeColor="text1"/>
          <w:lang w:eastAsia="pl-PL"/>
        </w:rPr>
      </w:pPr>
      <w:r w:rsidRPr="00F12A32">
        <w:rPr>
          <w:rFonts w:asciiTheme="minorHAnsi" w:eastAsia="Times New Roman" w:hAnsiTheme="minorHAnsi"/>
          <w:i/>
          <w:color w:val="000000" w:themeColor="text1"/>
          <w:lang w:eastAsia="pl-PL"/>
        </w:rPr>
        <w:t>definicja wskaźnika: Wskaźnik mierzy liczbę wspartych, w ramach realizowanego projektu, obiektów infrastruktury zlokalizowanych na rewitalizowanych obszarach.</w:t>
      </w:r>
    </w:p>
    <w:p w14:paraId="3394E26A" w14:textId="77777777" w:rsidR="001B1537" w:rsidRPr="00F12A32" w:rsidRDefault="001B1537" w:rsidP="001B1537">
      <w:pPr>
        <w:spacing w:before="0" w:after="0" w:line="276" w:lineRule="auto"/>
        <w:rPr>
          <w:rFonts w:asciiTheme="minorHAnsi" w:eastAsia="Times New Roman" w:hAnsiTheme="minorHAnsi"/>
          <w:i/>
          <w:color w:val="000000" w:themeColor="text1"/>
          <w:lang w:eastAsia="pl-PL"/>
        </w:rPr>
      </w:pPr>
      <w:r w:rsidRPr="00F12A32">
        <w:rPr>
          <w:rFonts w:asciiTheme="minorHAnsi" w:eastAsia="Times New Roman" w:hAnsiTheme="minorHAnsi"/>
          <w:i/>
          <w:color w:val="000000" w:themeColor="text1"/>
          <w:lang w:eastAsia="pl-PL"/>
        </w:rPr>
        <w:t>Obiekt infrastruktury (obiekt budowlany) – należy przez to rozumieć budynek, budowlę bądź obiekt małej architektury, wraz z instalacjami zapewniającymi możliwość użytkowania obiektu zgodnie z jego przeznaczeniem, wzniesiony z użyciem wyrobów budowlanych.</w:t>
      </w:r>
    </w:p>
    <w:p w14:paraId="71BEDCDD" w14:textId="77777777" w:rsidR="001B1537" w:rsidRPr="00F12A32" w:rsidRDefault="001B1537" w:rsidP="001B1537">
      <w:pPr>
        <w:spacing w:before="0" w:after="0" w:line="276" w:lineRule="auto"/>
        <w:contextualSpacing/>
        <w:jc w:val="left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F12A32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Jednostka miary: szt.</w:t>
      </w:r>
    </w:p>
    <w:p w14:paraId="422BFAC1" w14:textId="77777777" w:rsidR="001B1537" w:rsidRPr="00F12A32" w:rsidRDefault="001B1537" w:rsidP="001B1537">
      <w:pPr>
        <w:spacing w:before="0" w:after="0" w:line="276" w:lineRule="auto"/>
        <w:contextualSpacing/>
        <w:jc w:val="left"/>
        <w:rPr>
          <w:rFonts w:asciiTheme="minorHAnsi" w:eastAsia="Times New Roman" w:hAnsiTheme="minorHAnsi"/>
          <w:color w:val="000000" w:themeColor="text1"/>
          <w:sz w:val="10"/>
          <w:szCs w:val="10"/>
          <w:lang w:eastAsia="pl-PL"/>
        </w:rPr>
      </w:pPr>
    </w:p>
    <w:p w14:paraId="2C3F8A51" w14:textId="77777777" w:rsidR="001B1537" w:rsidRPr="00F12A32" w:rsidRDefault="001B1537" w:rsidP="001B1537">
      <w:pPr>
        <w:numPr>
          <w:ilvl w:val="0"/>
          <w:numId w:val="9"/>
        </w:numPr>
        <w:autoSpaceDE w:val="0"/>
        <w:autoSpaceDN w:val="0"/>
        <w:adjustRightInd w:val="0"/>
        <w:spacing w:before="0" w:after="0" w:line="276" w:lineRule="auto"/>
        <w:ind w:left="142" w:hanging="142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F12A32">
        <w:rPr>
          <w:rFonts w:ascii="Verdana" w:hAnsi="Verdana" w:cs="Arial"/>
          <w:color w:val="000000" w:themeColor="text1"/>
          <w:sz w:val="20"/>
          <w:szCs w:val="20"/>
          <w:u w:val="single"/>
        </w:rPr>
        <w:t>powierzchnia obszarów objętych rewitalizacją - wynika z SZOOP;</w:t>
      </w:r>
    </w:p>
    <w:p w14:paraId="1CAA14DA" w14:textId="77777777"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i/>
          <w:color w:val="000000" w:themeColor="text1"/>
          <w:sz w:val="20"/>
          <w:szCs w:val="20"/>
        </w:rPr>
        <w:t>definicja wskaźnika: Wskaźnik monitoruje powierzchnię obszaru objętego projektem. Liczony jest jako powierzchnia terenu na jakim prowadzone są działania związane z realizacją projektu. W przypadku, w którym rewitalizacją objęty jest budynek, powierzchnia obszaru objętego rewitalizacja odpowiada powierzchni działki, na której stoi</w:t>
      </w:r>
      <w:r w:rsidRPr="00F12A32">
        <w:rPr>
          <w:rFonts w:ascii="Verdana" w:hAnsi="Verdana" w:cs="Arial"/>
          <w:color w:val="000000" w:themeColor="text1"/>
          <w:sz w:val="20"/>
          <w:szCs w:val="20"/>
        </w:rPr>
        <w:t xml:space="preserve"> budynek. Jednostka miary: ha</w:t>
      </w:r>
    </w:p>
    <w:p w14:paraId="43EEB75A" w14:textId="77777777"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10"/>
          <w:szCs w:val="10"/>
        </w:rPr>
      </w:pPr>
    </w:p>
    <w:p w14:paraId="37FCCE77" w14:textId="77777777" w:rsidR="001B1537" w:rsidRPr="00F12A32" w:rsidRDefault="001B1537" w:rsidP="001B1537">
      <w:pPr>
        <w:numPr>
          <w:ilvl w:val="0"/>
          <w:numId w:val="9"/>
        </w:numPr>
        <w:autoSpaceDE w:val="0"/>
        <w:autoSpaceDN w:val="0"/>
        <w:adjustRightInd w:val="0"/>
        <w:spacing w:before="0" w:after="0" w:line="276" w:lineRule="auto"/>
        <w:ind w:left="142" w:hanging="142"/>
        <w:rPr>
          <w:rFonts w:ascii="Verdana" w:hAnsi="Verdana" w:cs="Arial"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color w:val="000000" w:themeColor="text1"/>
          <w:sz w:val="20"/>
          <w:szCs w:val="20"/>
          <w:u w:val="single"/>
        </w:rPr>
        <w:t>długość przebudowanych dróg gminnych wynika z SZOOP;</w:t>
      </w:r>
    </w:p>
    <w:p w14:paraId="78896BBE" w14:textId="77777777"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F12A32">
        <w:rPr>
          <w:rFonts w:ascii="Verdana" w:eastAsia="Times New Roman" w:hAnsi="Verdana" w:cs="EUAlbertina"/>
          <w:i/>
          <w:color w:val="000000" w:themeColor="text1"/>
          <w:sz w:val="20"/>
          <w:szCs w:val="20"/>
          <w:lang w:eastAsia="pl-PL"/>
        </w:rPr>
        <w:t>definicja wskaźnika: Długość połączenia drogowego o kategorii drogi gminnej, na odcinku którego wykonano roboty, w wyniku których nastąpiło podwyższenie parametrów technicznych i eksploatacyjnych istniejącej drogi, niewymagające zmiany granic pasa drogowego</w:t>
      </w:r>
    </w:p>
    <w:p w14:paraId="4AF740EC" w14:textId="77777777"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Arial"/>
          <w:i/>
          <w:color w:val="000000" w:themeColor="text1"/>
          <w:sz w:val="20"/>
          <w:szCs w:val="20"/>
        </w:rPr>
      </w:pPr>
      <w:r w:rsidRPr="00F12A32">
        <w:rPr>
          <w:rFonts w:asciiTheme="minorHAnsi" w:eastAsia="Times New Roman" w:hAnsiTheme="minorHAnsi" w:cs="EUAlbertina"/>
          <w:i/>
          <w:color w:val="000000" w:themeColor="text1"/>
          <w:sz w:val="24"/>
          <w:szCs w:val="24"/>
          <w:lang w:eastAsia="pl-PL"/>
        </w:rPr>
        <w:t>Jednostka miary: km</w:t>
      </w:r>
    </w:p>
    <w:p w14:paraId="0A8282F7" w14:textId="77777777"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ind w:left="142"/>
        <w:rPr>
          <w:rFonts w:ascii="Verdana" w:hAnsi="Verdana" w:cs="Arial"/>
          <w:color w:val="000000" w:themeColor="text1"/>
          <w:sz w:val="20"/>
          <w:szCs w:val="20"/>
        </w:rPr>
      </w:pPr>
    </w:p>
    <w:p w14:paraId="4BE7006B" w14:textId="77777777"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ind w:left="142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b/>
          <w:color w:val="000000" w:themeColor="text1"/>
          <w:sz w:val="20"/>
          <w:szCs w:val="20"/>
        </w:rPr>
        <w:t>3. Wskaźniki horyzontalne odnoszące się do efektów interwencji w kluczowych dla KE obszarach:</w:t>
      </w:r>
    </w:p>
    <w:p w14:paraId="7807D5AB" w14:textId="77777777" w:rsidR="001B1537" w:rsidRPr="00F12A32" w:rsidRDefault="001B1537" w:rsidP="001B1537">
      <w:pPr>
        <w:numPr>
          <w:ilvl w:val="0"/>
          <w:numId w:val="9"/>
        </w:numPr>
        <w:autoSpaceDE w:val="0"/>
        <w:autoSpaceDN w:val="0"/>
        <w:adjustRightInd w:val="0"/>
        <w:spacing w:before="0" w:after="0" w:line="276" w:lineRule="auto"/>
        <w:ind w:left="142" w:hanging="142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F12A32">
        <w:rPr>
          <w:rFonts w:ascii="Verdana" w:hAnsi="Verdana" w:cs="Arial"/>
          <w:color w:val="000000" w:themeColor="text1"/>
          <w:sz w:val="20"/>
          <w:szCs w:val="20"/>
          <w:u w:val="single"/>
        </w:rPr>
        <w:t>liczba obiektów dostosowanych do potrzeb osób z niepełnosprawnościami;</w:t>
      </w:r>
    </w:p>
    <w:p w14:paraId="5F9D084A" w14:textId="77777777"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i/>
          <w:color w:val="000000" w:themeColor="text1"/>
          <w:sz w:val="20"/>
          <w:szCs w:val="20"/>
        </w:rPr>
        <w:t xml:space="preserve">definicja wskaźnika: Wskaźnik odnosi się do liczby obiektów, które zaopatrzono w specjalne podjazdy, windy, urządzenia głośnomówiące, bądź inne rozwiązania umożliwiające dostęp   (tj. usunięcie barier w dostępie, w szczególności barier architektonicznych) do tych obiektów        i poruszanie się po nich osobom z niepełnosprawnościami ruchowymi czy sensorycznymi. Jako obiekty rozumie się obiekty budowlane, czyli konstrukcje połączone z gruntem w sposób trwały, wykonane z materiałów budowlanych i elementów składowych, będące wynikiem prac budowlanych (wg. def. PKOB). Należy podać liczbę obiektów, w których zastosowano rozwiązania umożliwiające dostęp osobom z niepełnosprawnościami ruchowymi czy sensorycznymi lub zaopatrzonych w sprzęt, a nie liczbę sprzętów, urządzeń itp. Jeśli instytucja, zakład itp. składa się z kilku obiektów, należy zliczyć wszystkie, które dostosowano do potrzeb osób z niepełnosprawnościami. Wskaźnik mierzony w momencie rozliczenia wydatku związanego z wyposażeniem obiektów w rozwiązania służące osobom       </w:t>
      </w:r>
      <w:r w:rsidRPr="00F12A32">
        <w:rPr>
          <w:rFonts w:ascii="Verdana" w:hAnsi="Verdana" w:cs="Arial"/>
          <w:i/>
          <w:color w:val="000000" w:themeColor="text1"/>
          <w:sz w:val="20"/>
          <w:szCs w:val="20"/>
        </w:rPr>
        <w:lastRenderedPageBreak/>
        <w:t>z niepełnosprawnościami w ramach danego projektu. Do wskaźnika powinny zostać wliczone zarówno obiekty dostosowane w projektach ogólnodostępnych, jak i dedykowanych.</w:t>
      </w:r>
    </w:p>
    <w:p w14:paraId="2653F2CC" w14:textId="77777777"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color w:val="000000" w:themeColor="text1"/>
          <w:sz w:val="20"/>
          <w:szCs w:val="20"/>
        </w:rPr>
        <w:t>Jednostka miary: szt.</w:t>
      </w:r>
    </w:p>
    <w:p w14:paraId="7D9655DF" w14:textId="77777777"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10"/>
          <w:szCs w:val="10"/>
        </w:rPr>
      </w:pPr>
    </w:p>
    <w:p w14:paraId="0B693D15" w14:textId="77777777"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color w:val="000000" w:themeColor="text1"/>
          <w:sz w:val="20"/>
          <w:szCs w:val="20"/>
          <w:u w:val="single"/>
        </w:rPr>
        <w:t>-liczba osób objętych szkoleniami/doradztwem w zakresie kompetencji cyfrowych</w:t>
      </w:r>
      <w:r w:rsidRPr="00F12A32">
        <w:rPr>
          <w:rFonts w:ascii="Verdana" w:hAnsi="Verdana" w:cs="Arial"/>
          <w:color w:val="000000" w:themeColor="text1"/>
          <w:sz w:val="20"/>
          <w:szCs w:val="20"/>
        </w:rPr>
        <w:t>;</w:t>
      </w:r>
    </w:p>
    <w:p w14:paraId="5F5905D9" w14:textId="77777777"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i/>
          <w:color w:val="000000" w:themeColor="text1"/>
          <w:sz w:val="20"/>
          <w:szCs w:val="20"/>
        </w:rPr>
        <w:t>definicja wskaźnika: Wskaźnik mierzy liczbę osób objętych szkoleniami / doradztwem</w:t>
      </w:r>
    </w:p>
    <w:p w14:paraId="75425103" w14:textId="77777777"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i/>
          <w:color w:val="000000" w:themeColor="text1"/>
          <w:sz w:val="20"/>
          <w:szCs w:val="20"/>
        </w:rPr>
        <w:t xml:space="preserve">w zakresie nabywania / doskonalenia umiejętności warunkujących efektywne korzystanie       z mediów elektronicznych, tj. m.in. korzystania z komputera, różnych rodzajów oprogramowania, </w:t>
      </w:r>
      <w:proofErr w:type="spellStart"/>
      <w:r w:rsidRPr="00F12A32">
        <w:rPr>
          <w:rFonts w:ascii="Verdana" w:hAnsi="Verdana" w:cs="Arial"/>
          <w:i/>
          <w:color w:val="000000" w:themeColor="text1"/>
          <w:sz w:val="20"/>
          <w:szCs w:val="20"/>
        </w:rPr>
        <w:t>internetu</w:t>
      </w:r>
      <w:proofErr w:type="spellEnd"/>
      <w:r w:rsidRPr="00F12A32">
        <w:rPr>
          <w:rFonts w:ascii="Verdana" w:hAnsi="Verdana" w:cs="Arial"/>
          <w:i/>
          <w:color w:val="000000" w:themeColor="text1"/>
          <w:sz w:val="20"/>
          <w:szCs w:val="20"/>
        </w:rPr>
        <w:t xml:space="preserve"> oraz kompetencji ściśle informatycznych (np. programowanie, zarządzanie bazami danych, administracja sieciami, administracja witrynami internetowymi).</w:t>
      </w:r>
    </w:p>
    <w:p w14:paraId="0C2AD19C" w14:textId="77777777"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i/>
          <w:color w:val="000000" w:themeColor="text1"/>
          <w:sz w:val="20"/>
          <w:szCs w:val="20"/>
        </w:rPr>
        <w:t>Wskaźnik ma agregować wszystkie osoby, które skorzystały ze wsparcia w zakresie TIK we wszystkich programach i projektach, także tych, gdzie szkolenie dotyczy obsługi specyficznego systemu teleinformatycznego, którego wdrożenia dotyczy projekt. Do wskaźnika powinni zostać wliczeni wszyscy uczestnicy projektów zawierających określony rodzaj wsparcia, w tym również np. uczniowie nabywający kompetencje w ramach zajęć szkolnych, jeśli wsparcie to dotyczy technologii informacyjno-komunikacyjnych. Identyfikacja charakteru i zakresu nabywanych kompetencji będzie możliwa dzięki możliwości pogrupowania wskaźnika według programów, osi priorytetowych i priorytetów inwestycyjnych.</w:t>
      </w:r>
    </w:p>
    <w:p w14:paraId="61B80857" w14:textId="77777777"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color w:val="000000" w:themeColor="text1"/>
          <w:sz w:val="20"/>
          <w:szCs w:val="20"/>
        </w:rPr>
        <w:t>Jednostka miary: osoby</w:t>
      </w:r>
    </w:p>
    <w:p w14:paraId="6C24D40F" w14:textId="77777777"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16"/>
          <w:szCs w:val="16"/>
        </w:rPr>
      </w:pPr>
    </w:p>
    <w:p w14:paraId="5BE83736" w14:textId="77777777"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color w:val="000000" w:themeColor="text1"/>
          <w:sz w:val="20"/>
          <w:szCs w:val="20"/>
        </w:rPr>
        <w:t>-</w:t>
      </w:r>
      <w:r w:rsidRPr="00F12A32">
        <w:rPr>
          <w:rFonts w:ascii="Verdana" w:hAnsi="Verdana" w:cs="Arial"/>
          <w:color w:val="000000" w:themeColor="text1"/>
          <w:sz w:val="20"/>
          <w:szCs w:val="20"/>
          <w:u w:val="single"/>
        </w:rPr>
        <w:t>liczba projektów, w których sfinansowano koszty racjonalnych uprawnień dla osób               z   niepełnosprawnościami;</w:t>
      </w:r>
    </w:p>
    <w:p w14:paraId="769B04E1" w14:textId="77777777"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i/>
          <w:color w:val="000000" w:themeColor="text1"/>
          <w:sz w:val="20"/>
          <w:szCs w:val="20"/>
        </w:rPr>
        <w:t>definicja wskaźnika: Racjonalne usprawnienie oznacza konieczne i odpowiednie zmiany oraz dostosowania, nie nakładające nieproporcjonalnego lub nadmiernego obciążenia, rozpatrywane osobno dla każdego konkretnego przypadku, w celu zapewnienia osobom          z niepełnosprawnościami możliwości korzystania z wszelkich praw człowieka i podstawowych wolności oraz ich wykonywania na zasadzie równości z innymi osobami. Oznacza także możliwość sfinansowania specyficznych działań dostosowawczych, uruchamianych wraz         z pojawieniem się w projektach realizowanych z polityki spójności (w charakterze uczestnika lub personelu) osoby z niepełnosprawnością.</w:t>
      </w:r>
    </w:p>
    <w:p w14:paraId="34172C04" w14:textId="77777777"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i/>
          <w:color w:val="000000" w:themeColor="text1"/>
          <w:sz w:val="20"/>
          <w:szCs w:val="20"/>
        </w:rPr>
        <w:t>Wskaźnik mierzony w momencie rozliczenia wydatku związanego z racjonalnymi usprawnieniami w ramach danego projektu. 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</w:t>
      </w:r>
    </w:p>
    <w:p w14:paraId="78006E17" w14:textId="77777777"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color w:val="000000" w:themeColor="text1"/>
          <w:sz w:val="20"/>
          <w:szCs w:val="20"/>
        </w:rPr>
        <w:t>Jednostka miary: szt.</w:t>
      </w:r>
    </w:p>
    <w:p w14:paraId="438C63FD" w14:textId="77777777"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16"/>
          <w:szCs w:val="16"/>
        </w:rPr>
      </w:pPr>
    </w:p>
    <w:p w14:paraId="7BE4AFA8" w14:textId="77777777"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color w:val="000000" w:themeColor="text1"/>
          <w:sz w:val="20"/>
          <w:szCs w:val="20"/>
        </w:rPr>
        <w:t>-</w:t>
      </w:r>
      <w:r w:rsidRPr="00F12A32">
        <w:rPr>
          <w:rFonts w:ascii="Verdana" w:hAnsi="Verdana" w:cs="Arial"/>
          <w:color w:val="000000" w:themeColor="text1"/>
          <w:sz w:val="20"/>
          <w:szCs w:val="20"/>
          <w:u w:val="single"/>
        </w:rPr>
        <w:t>liczba podmiotów wykorzystujących technologie informacyjno- komunikacyjne;</w:t>
      </w:r>
    </w:p>
    <w:p w14:paraId="0F33BC91" w14:textId="77777777"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i/>
          <w:color w:val="000000" w:themeColor="text1"/>
          <w:sz w:val="20"/>
          <w:szCs w:val="20"/>
        </w:rPr>
        <w:t>definicja wskaźnika: Wskaźnik mierzy liczbę podmiotów, które w celu realizacji projektu, zainwestowały w technologie informacyjno-komunikacyjne, a w   przypadku   projektów   edukacyjno-szkoleniowych, również podmiotów, które podjęły działania upowszechniające wykorzystanie TIK.</w:t>
      </w:r>
    </w:p>
    <w:p w14:paraId="4ED5B5F4" w14:textId="77777777"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i/>
          <w:color w:val="000000" w:themeColor="text1"/>
          <w:sz w:val="20"/>
          <w:szCs w:val="20"/>
        </w:rPr>
        <w:t xml:space="preserve">Przez technologie informacyjno-komunikacyjne (ang. ICT Information and  Communications Technology) należy rozumieć technologie pozyskiwania/produkcji, gromadzenia/przechowywania, przesyłania, przetwarzania i rozpowszechniania informacji      w formie elektronicznej z wykorzystaniem technik cyfrowych i wszelkich narzędzi komunikacji elektronicznej oraz wszelkie działania związane z produkcją i wykorzystaniem urządzeń </w:t>
      </w:r>
      <w:r w:rsidRPr="00F12A32">
        <w:rPr>
          <w:rFonts w:ascii="Verdana" w:hAnsi="Verdana" w:cs="Arial"/>
          <w:i/>
          <w:color w:val="000000" w:themeColor="text1"/>
          <w:sz w:val="20"/>
          <w:szCs w:val="20"/>
        </w:rPr>
        <w:lastRenderedPageBreak/>
        <w:t>telekomunikacyjnych i informatycznych  oraz  usług  im towarzyszących; działania edukacyjne i szkoleniowe. W przypadku, gdy beneficjentem pozostaje jeden podmiot, we wskaźniku należy ująć wartość „1”. W przypadku, gdy projekt jest realizowany przez partnerstwo podmiotów, w wartości wskaźnika należy ująć każdy z podmiotów wchodzących w skład partnerstwa, który wdrożył w swojej działalności narzędzia TIK.</w:t>
      </w:r>
    </w:p>
    <w:p w14:paraId="77B24314" w14:textId="77777777" w:rsidR="001B1537" w:rsidRPr="00F12A32" w:rsidRDefault="001B1537" w:rsidP="001B1537">
      <w:pPr>
        <w:autoSpaceDE w:val="0"/>
        <w:autoSpaceDN w:val="0"/>
        <w:adjustRightInd w:val="0"/>
        <w:spacing w:before="0" w:after="0"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color w:val="000000" w:themeColor="text1"/>
          <w:sz w:val="20"/>
          <w:szCs w:val="20"/>
        </w:rPr>
        <w:t>Jednostka miary: szt.</w:t>
      </w:r>
    </w:p>
    <w:p w14:paraId="0CC4569F" w14:textId="77777777" w:rsidR="001B1537" w:rsidRPr="00F12A32" w:rsidRDefault="001B1537" w:rsidP="001B1537">
      <w:pPr>
        <w:spacing w:before="0" w:after="240" w:line="276" w:lineRule="auto"/>
        <w:contextualSpacing/>
        <w:rPr>
          <w:rFonts w:ascii="Verdana" w:hAnsi="Verdana" w:cs="Arial"/>
          <w:color w:val="000000" w:themeColor="text1"/>
          <w:sz w:val="20"/>
          <w:szCs w:val="20"/>
        </w:rPr>
      </w:pPr>
    </w:p>
    <w:p w14:paraId="633BCB14" w14:textId="77777777" w:rsidR="001B1537" w:rsidRPr="00F12A32" w:rsidRDefault="001B1537" w:rsidP="001B1537">
      <w:pPr>
        <w:spacing w:before="100" w:beforeAutospacing="1" w:after="0" w:line="276" w:lineRule="auto"/>
        <w:contextualSpacing/>
        <w:rPr>
          <w:rFonts w:ascii="Verdana" w:hAnsi="Verdana"/>
          <w:color w:val="000000" w:themeColor="text1"/>
          <w:sz w:val="20"/>
          <w:szCs w:val="20"/>
        </w:rPr>
      </w:pPr>
      <w:r w:rsidRPr="00F12A32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Uwaga! </w:t>
      </w:r>
      <w:r w:rsidRPr="00F12A32">
        <w:rPr>
          <w:rFonts w:ascii="Verdana" w:hAnsi="Verdana" w:cs="Arial"/>
          <w:color w:val="000000" w:themeColor="text1"/>
          <w:sz w:val="20"/>
          <w:szCs w:val="20"/>
        </w:rPr>
        <w:t>Wnioskodawca, we wniosku o dofinansowanie projektu (w sekcji I.1) ma obowiązek wybrać z powyższej listy wszystkie te wskaźniki produktu i rezultatu bezpośredniego, które będą odzwierciedlać specyfikę i cele jego projektu. W przypadku, gdy wnioskodawca nie wybierze wskaźnika produktu i rezultatu bezpośredniego, który będzie odzwierciedlać specyfikę i cele jego projektu, będzie to skutkować niespełnieniem warunku I.12 Wskaźniki realizacji celów projektu, określonym w Warunkach udzielenia wsparcia przyjętych przez Komitet Monitorujący RPO WK-P, stanowiących Załącznik nr 2 do niniejszego Ogłoszenia.</w:t>
      </w:r>
    </w:p>
    <w:p w14:paraId="07EABCC0" w14:textId="77777777" w:rsidR="001B1537" w:rsidRPr="00F12A32" w:rsidRDefault="001B1537" w:rsidP="001B1537">
      <w:pPr>
        <w:spacing w:before="100" w:beforeAutospacing="1" w:after="0" w:line="276" w:lineRule="auto"/>
        <w:contextualSpacing/>
        <w:rPr>
          <w:rFonts w:ascii="Verdana" w:hAnsi="Verdana" w:cs="Arial"/>
          <w:color w:val="000000" w:themeColor="text1"/>
          <w:sz w:val="20"/>
          <w:szCs w:val="20"/>
        </w:rPr>
      </w:pPr>
    </w:p>
    <w:p w14:paraId="5357B63D" w14:textId="77777777" w:rsidR="001B1537" w:rsidRPr="00F12A32" w:rsidRDefault="001B1537" w:rsidP="001B1537">
      <w:pPr>
        <w:spacing w:before="100" w:beforeAutospacing="1" w:after="0" w:line="276" w:lineRule="auto"/>
        <w:contextualSpacing/>
        <w:rPr>
          <w:rFonts w:ascii="Verdana" w:hAnsi="Verdana"/>
          <w:color w:val="000000" w:themeColor="text1"/>
          <w:sz w:val="20"/>
          <w:szCs w:val="20"/>
        </w:rPr>
      </w:pPr>
    </w:p>
    <w:p w14:paraId="66F72D9B" w14:textId="77777777" w:rsidR="001B1537" w:rsidRPr="00F12A32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F12A32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IX. OGÓLNA PULA ŚRODKÓW PRZEZNACZONA NA DOFINANSOWANIE PROJEKTÓW</w:t>
      </w:r>
    </w:p>
    <w:p w14:paraId="339D7F48" w14:textId="77777777" w:rsidR="001B1537" w:rsidRPr="00F12A32" w:rsidRDefault="001B1537" w:rsidP="001B1537">
      <w:pPr>
        <w:spacing w:before="0" w:after="0"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3C28BD2E" w14:textId="77777777" w:rsidR="001B1537" w:rsidRPr="00F12A32" w:rsidRDefault="001B1537" w:rsidP="001B1537">
      <w:pPr>
        <w:spacing w:before="0" w:after="0" w:line="276" w:lineRule="auto"/>
        <w:rPr>
          <w:rFonts w:ascii="Verdana" w:hAnsi="Verdana"/>
          <w:b/>
          <w:color w:val="000000" w:themeColor="text1"/>
          <w:sz w:val="20"/>
          <w:szCs w:val="20"/>
        </w:rPr>
      </w:pPr>
      <w:r w:rsidRPr="00F12A32">
        <w:rPr>
          <w:rFonts w:ascii="Verdana" w:hAnsi="Verdana"/>
          <w:color w:val="000000" w:themeColor="text1"/>
          <w:sz w:val="20"/>
          <w:szCs w:val="20"/>
        </w:rPr>
        <w:t>Całkowita kwota środków przeznaczonych na dofinansowanie projektów w konkursie wynosi</w:t>
      </w:r>
      <w:r w:rsidR="00CF1249">
        <w:rPr>
          <w:rFonts w:ascii="Verdana" w:hAnsi="Verdana"/>
          <w:b/>
          <w:color w:val="000000" w:themeColor="text1"/>
          <w:sz w:val="20"/>
          <w:szCs w:val="20"/>
        </w:rPr>
        <w:t xml:space="preserve">  3 389 315,14</w:t>
      </w:r>
      <w:r w:rsidRPr="00F12A32">
        <w:rPr>
          <w:rFonts w:ascii="Verdana" w:hAnsi="Verdana"/>
          <w:b/>
          <w:color w:val="000000" w:themeColor="text1"/>
          <w:sz w:val="20"/>
          <w:szCs w:val="20"/>
        </w:rPr>
        <w:t xml:space="preserve"> PLN.</w:t>
      </w:r>
    </w:p>
    <w:p w14:paraId="01EE6741" w14:textId="77777777" w:rsidR="001B1537" w:rsidRPr="00922808" w:rsidRDefault="001B1537" w:rsidP="001B1537">
      <w:pPr>
        <w:spacing w:before="0" w:after="0" w:line="276" w:lineRule="auto"/>
        <w:rPr>
          <w:rFonts w:ascii="Verdana" w:hAnsi="Verdana"/>
          <w:color w:val="FF0000"/>
          <w:sz w:val="20"/>
          <w:szCs w:val="20"/>
        </w:rPr>
      </w:pPr>
    </w:p>
    <w:p w14:paraId="31FBDE6A" w14:textId="77777777" w:rsidR="001B1537" w:rsidRPr="00D450D6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D450D6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X. FORMA WSPARCIA</w:t>
      </w:r>
    </w:p>
    <w:p w14:paraId="26904C06" w14:textId="77777777" w:rsidR="000C6715" w:rsidRPr="00D450D6" w:rsidRDefault="001B1537" w:rsidP="001B1537">
      <w:pPr>
        <w:tabs>
          <w:tab w:val="left" w:pos="4253"/>
        </w:tabs>
        <w:spacing w:before="100" w:beforeAutospacing="1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D450D6">
        <w:rPr>
          <w:rFonts w:ascii="Verdana" w:hAnsi="Verdana"/>
          <w:color w:val="000000" w:themeColor="text1"/>
          <w:sz w:val="20"/>
          <w:szCs w:val="20"/>
        </w:rPr>
        <w:t>Dotacja bezzwrotna: refundacja lub rozliczenie w przypadku systemu zaliczkowego.</w:t>
      </w:r>
    </w:p>
    <w:p w14:paraId="08C13F8D" w14:textId="77777777" w:rsidR="001B1537" w:rsidRPr="00D450D6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D450D6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 xml:space="preserve">XI. POZIOM DOFINANSOWANIA PROJEKTU ORAZ MAKSYMALNA </w:t>
      </w:r>
      <w:r w:rsidRPr="00D450D6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br/>
        <w:t>I MINIMALNA WARTOŚĆ PROJEKTU</w:t>
      </w:r>
    </w:p>
    <w:p w14:paraId="78AFAEA1" w14:textId="77777777" w:rsidR="001B1537" w:rsidRPr="00D450D6" w:rsidRDefault="001B1537" w:rsidP="001B1537">
      <w:pPr>
        <w:spacing w:before="100" w:beforeAutospacing="1" w:after="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D450D6">
        <w:rPr>
          <w:rFonts w:ascii="Verdana" w:hAnsi="Verdana"/>
          <w:color w:val="000000" w:themeColor="text1"/>
          <w:sz w:val="20"/>
          <w:szCs w:val="20"/>
        </w:rPr>
        <w:t xml:space="preserve">Maksymalny poziom dofinansowania ze środków EFRR wynosi </w:t>
      </w:r>
      <w:r w:rsidR="006D493F" w:rsidRPr="00FA508B">
        <w:rPr>
          <w:rFonts w:ascii="Verdana" w:hAnsi="Verdana"/>
          <w:b/>
          <w:color w:val="000000" w:themeColor="text1"/>
          <w:sz w:val="20"/>
          <w:szCs w:val="20"/>
        </w:rPr>
        <w:t>95%</w:t>
      </w:r>
      <w:r w:rsidRPr="00D450D6">
        <w:rPr>
          <w:rFonts w:ascii="Verdana" w:hAnsi="Verdana"/>
          <w:color w:val="000000" w:themeColor="text1"/>
          <w:sz w:val="20"/>
          <w:szCs w:val="20"/>
          <w:vertAlign w:val="superscript"/>
        </w:rPr>
        <w:footnoteReference w:id="2"/>
      </w:r>
      <w:r w:rsidRPr="00D450D6">
        <w:rPr>
          <w:rFonts w:ascii="Verdana" w:hAnsi="Verdana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Pr="00D450D6">
        <w:rPr>
          <w:rFonts w:ascii="Verdana" w:hAnsi="Verdana"/>
          <w:color w:val="000000" w:themeColor="text1"/>
          <w:sz w:val="20"/>
          <w:szCs w:val="20"/>
        </w:rPr>
        <w:t>w wydatkach kwalifikowanych na poziomie projektu w przypadku projektów nie objętych pomocą publiczną. W przypadku projektów objętych pomocą publiczną maksymalny poziom dofinansowania ze środków EFRR powinien zostać ustalony zgodnie z wymogami właściwych programów pomocowych, jednak nie może być większy niż 95% kosztów kwalifikowalnych.</w:t>
      </w:r>
    </w:p>
    <w:p w14:paraId="06CB4F5A" w14:textId="77777777" w:rsidR="001B1537" w:rsidRPr="00922808" w:rsidRDefault="001B1537" w:rsidP="001B1537">
      <w:pPr>
        <w:spacing w:before="100" w:beforeAutospacing="1" w:after="0" w:line="276" w:lineRule="auto"/>
        <w:rPr>
          <w:rFonts w:ascii="Verdana" w:eastAsia="Times New Roman" w:hAnsi="Verdana" w:cs="Arial"/>
          <w:color w:val="FF0000"/>
          <w:sz w:val="20"/>
          <w:szCs w:val="20"/>
          <w:lang w:eastAsia="pl-PL"/>
        </w:rPr>
      </w:pPr>
    </w:p>
    <w:p w14:paraId="40AFE2B9" w14:textId="77777777" w:rsidR="001B1537" w:rsidRPr="00D450D6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D450D6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XII. ETAPY WERYFIKACJI</w:t>
      </w:r>
    </w:p>
    <w:p w14:paraId="3699A16F" w14:textId="77777777" w:rsidR="001B1537" w:rsidRPr="00D450D6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D450D6">
        <w:rPr>
          <w:rFonts w:ascii="Verdana" w:hAnsi="Verdana"/>
          <w:color w:val="000000" w:themeColor="text1"/>
          <w:sz w:val="20"/>
          <w:szCs w:val="20"/>
          <w:lang w:eastAsia="pl-PL"/>
        </w:rPr>
        <w:t>Wnioski o dofinansowanie projektu, złożone w odpowiedzi na ogłoszenie, zostaną ocenione oraz zweryfikowane, zgodnie z ustawą o RLKS, Procedurą wyboru i oceny operacji w ramach LSR Stowarzyszenia Lokalna Grupa Działania Dorzecza Zgłowiączki na lata 2014-2020 (załącznik nr 14 do Ogłoszenia), Systemem oceny projektów w ramach RPO WK-P na lata 2014-2020 (patrz: r</w:t>
      </w:r>
      <w:r w:rsidRPr="00D450D6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ozdział 5 Systemu oraz zał. nr 1 i 8 do Systemu</w:t>
      </w:r>
      <w:r w:rsidRPr="00D450D6">
        <w:rPr>
          <w:rFonts w:ascii="Verdana" w:hAnsi="Verdana"/>
          <w:color w:val="000000" w:themeColor="text1"/>
          <w:sz w:val="20"/>
          <w:szCs w:val="20"/>
          <w:lang w:eastAsia="pl-PL"/>
        </w:rPr>
        <w:t>).</w:t>
      </w:r>
    </w:p>
    <w:p w14:paraId="3ED2EB14" w14:textId="77777777" w:rsidR="001B1537" w:rsidRPr="009A7E8A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9A7E8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lastRenderedPageBreak/>
        <w:t>Wnioski o dofinansowanie, złożone w odpowiedzi na ogłoszenie, zostaną ocenione oraz zweryfikowane w następujących etapach:</w:t>
      </w:r>
    </w:p>
    <w:p w14:paraId="3C912A3E" w14:textId="77777777" w:rsidR="001B1537" w:rsidRPr="009A7E8A" w:rsidRDefault="001B1537" w:rsidP="001B1537">
      <w:pPr>
        <w:spacing w:before="100" w:beforeAutospacing="1" w:after="0" w:line="276" w:lineRule="auto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9A7E8A">
        <w:rPr>
          <w:rFonts w:ascii="Verdana" w:hAnsi="Verdana"/>
          <w:b/>
          <w:color w:val="000000" w:themeColor="text1"/>
          <w:sz w:val="20"/>
          <w:szCs w:val="20"/>
          <w:u w:val="single"/>
        </w:rPr>
        <w:t>Ocena i wybór projektów na poziomie LGD:</w:t>
      </w:r>
    </w:p>
    <w:p w14:paraId="280E6D68" w14:textId="77777777" w:rsidR="001B1537" w:rsidRPr="00A67745" w:rsidRDefault="001B1537" w:rsidP="001B1537">
      <w:pPr>
        <w:spacing w:before="0" w:after="0" w:line="276" w:lineRule="auto"/>
        <w:ind w:left="360" w:hanging="360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3814CC">
        <w:rPr>
          <w:rFonts w:ascii="Verdana" w:hAnsi="Verdana" w:cs="Calibri"/>
          <w:color w:val="000000" w:themeColor="text1"/>
          <w:sz w:val="20"/>
          <w:szCs w:val="20"/>
          <w:lang w:eastAsia="pl-PL"/>
        </w:rPr>
        <w:t>−</w:t>
      </w:r>
      <w:r w:rsidRPr="003814CC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   w terminie 60 dni od dnia następującego po ostatnim dniu terminu składania wniosków    o </w:t>
      </w:r>
      <w:r w:rsidRPr="00A67745">
        <w:rPr>
          <w:rFonts w:ascii="Verdana" w:hAnsi="Verdana"/>
          <w:color w:val="000000" w:themeColor="text1"/>
          <w:sz w:val="20"/>
          <w:szCs w:val="20"/>
          <w:lang w:eastAsia="pl-PL"/>
        </w:rPr>
        <w:t>dofinansowanie projektu, LGD dokonuje oceny zgodności projektu z LSR, wybiera projekty i ustala kwotę dofinasowania oraz przekazuje Zarządowi Województwa Kujawsko-Pomorskiego wnioski o dofinansowanie projektu, dotyczące projektów wybranych;</w:t>
      </w:r>
    </w:p>
    <w:p w14:paraId="4C88034D" w14:textId="77777777" w:rsidR="001B1537" w:rsidRPr="00A67745" w:rsidRDefault="001B1537" w:rsidP="001B1537">
      <w:pPr>
        <w:spacing w:before="0" w:after="0" w:line="276" w:lineRule="auto"/>
        <w:ind w:left="360" w:hanging="360"/>
        <w:rPr>
          <w:rFonts w:ascii="Verdana" w:hAnsi="Verdana"/>
          <w:color w:val="000000" w:themeColor="text1"/>
          <w:sz w:val="20"/>
          <w:szCs w:val="20"/>
          <w:lang w:eastAsia="pl-PL"/>
        </w:rPr>
      </w:pPr>
      <w:r w:rsidRPr="00A67745">
        <w:rPr>
          <w:rFonts w:ascii="Verdana" w:hAnsi="Verdana" w:cs="Calibri"/>
          <w:color w:val="000000" w:themeColor="text1"/>
          <w:sz w:val="20"/>
          <w:szCs w:val="20"/>
          <w:lang w:eastAsia="pl-PL"/>
        </w:rPr>
        <w:t>−</w:t>
      </w:r>
      <w:r w:rsidRPr="00A67745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   jeżeli w trakcie rozpatrywania wniosku konieczne jest uzyskanie wyjaśnień lub dokumentów </w:t>
      </w:r>
      <w:r w:rsidRPr="00A67745">
        <w:rPr>
          <w:rFonts w:ascii="Verdana" w:hAnsi="Verdana"/>
          <w:color w:val="000000" w:themeColor="text1"/>
          <w:sz w:val="20"/>
          <w:szCs w:val="20"/>
          <w:u w:val="single"/>
          <w:lang w:eastAsia="pl-PL"/>
        </w:rPr>
        <w:t>niezbędnych</w:t>
      </w:r>
      <w:r w:rsidRPr="00A67745">
        <w:rPr>
          <w:rFonts w:ascii="Verdana" w:hAnsi="Verdana"/>
          <w:color w:val="000000" w:themeColor="text1"/>
          <w:sz w:val="20"/>
          <w:szCs w:val="20"/>
          <w:lang w:eastAsia="pl-PL"/>
        </w:rPr>
        <w:t xml:space="preserve"> do oceny zgodności projektu z LSR, wyboru projektu lub ustalenia kwoty dofinansowania, LGD wzywa podmiot ubiegający się o to dofinansowanie do złożenia tych wyjaśnień lub dokumentów. </w:t>
      </w:r>
      <w:r w:rsidRPr="007A5503">
        <w:rPr>
          <w:rFonts w:ascii="Verdana" w:hAnsi="Verdana"/>
          <w:color w:val="000000" w:themeColor="text1"/>
          <w:sz w:val="20"/>
          <w:szCs w:val="20"/>
          <w:lang w:eastAsia="pl-PL"/>
        </w:rPr>
        <w:t>Wezwanie nie wydłuża terminu na wybór projektów.</w:t>
      </w:r>
    </w:p>
    <w:p w14:paraId="18F3769E" w14:textId="77777777" w:rsidR="001B1537" w:rsidRPr="00A67745" w:rsidRDefault="001B1537" w:rsidP="001B1537">
      <w:pPr>
        <w:spacing w:before="0" w:after="0" w:line="276" w:lineRule="auto"/>
        <w:ind w:left="360" w:hanging="360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A6774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−</w:t>
      </w:r>
      <w:r w:rsidRPr="00A6774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ab/>
        <w:t>Szczegółowe zasady oceny i wyboru projektów zostały opisane w Procedurze oceny           i wyboru projektów w ramach środków RPO W K-P na lata 2014-2020 - środki EFRR (oś 7) - załączniku 14 do niniejszego Ogłoszenia.</w:t>
      </w:r>
    </w:p>
    <w:p w14:paraId="4F1A567A" w14:textId="77777777" w:rsidR="001B1537" w:rsidRPr="00922808" w:rsidRDefault="001B1537" w:rsidP="001B1537">
      <w:pPr>
        <w:spacing w:before="0" w:after="0" w:line="276" w:lineRule="auto"/>
        <w:ind w:left="360" w:hanging="360"/>
        <w:contextualSpacing/>
        <w:rPr>
          <w:rFonts w:ascii="Verdana" w:eastAsia="Times New Roman" w:hAnsi="Verdana"/>
          <w:color w:val="FF0000"/>
          <w:sz w:val="20"/>
          <w:szCs w:val="20"/>
          <w:lang w:eastAsia="pl-PL"/>
        </w:rPr>
      </w:pPr>
      <w:r w:rsidRPr="00922808">
        <w:rPr>
          <w:rFonts w:ascii="Verdana" w:hAnsi="Verdana"/>
          <w:color w:val="FF0000"/>
          <w:sz w:val="20"/>
          <w:szCs w:val="20"/>
          <w:lang w:eastAsia="pl-PL"/>
        </w:rPr>
        <w:t xml:space="preserve">        </w:t>
      </w:r>
    </w:p>
    <w:p w14:paraId="4074604F" w14:textId="77777777" w:rsidR="001B1537" w:rsidRPr="003814CC" w:rsidRDefault="001B1537" w:rsidP="001B1537">
      <w:pPr>
        <w:spacing w:before="100" w:beforeAutospacing="1" w:after="0" w:line="276" w:lineRule="auto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3814CC">
        <w:rPr>
          <w:rFonts w:ascii="Verdana" w:hAnsi="Verdana"/>
          <w:b/>
          <w:color w:val="000000" w:themeColor="text1"/>
          <w:sz w:val="20"/>
          <w:szCs w:val="20"/>
          <w:u w:val="single"/>
        </w:rPr>
        <w:t>Weryfikacja z warunkami udzielenia wsparcia dokonywana przez  Zarząd Województwa Kujawsko-Pomorskiego:</w:t>
      </w:r>
    </w:p>
    <w:p w14:paraId="4B9F964F" w14:textId="77777777" w:rsidR="001B1537" w:rsidRPr="003814CC" w:rsidRDefault="001B1537" w:rsidP="001B1537">
      <w:pPr>
        <w:spacing w:before="100" w:beforeAutospacing="1" w:after="100" w:afterAutospacing="1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814C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- Weryfikacja zgodności z Warunkami udzielenia wsparcia wniosku o dofinansowanie projektu polega na sprawdzeniu czy i w jakim stopniu projekt, planowany do realizacji, spełnia Warunki udzielenia wsparcia zatwierdzone przez Komitet Monitorujący RPO WK-P, stanowiące załącznik nr 2 do Ogłoszenia. Weryfikacja przeprowadzana jest przez pracowników Urzędu Marszałkowskiego Województwa Kujawsko-Pomorskiego.</w:t>
      </w:r>
    </w:p>
    <w:p w14:paraId="445625D9" w14:textId="77777777" w:rsidR="001B1537" w:rsidRPr="003814CC" w:rsidRDefault="001B1537" w:rsidP="001B1537">
      <w:pPr>
        <w:spacing w:before="100" w:beforeAutospacing="1" w:after="100" w:afterAutospacing="1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814C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- Weryfikacji podlegają wyłącznie te wnioski przekazane przez LGD, które mieszczą się          w limicie środków. Weryfikacja kolejnych wniosków z listy odbywać się będzie wyłącznie        w przypadku, gdy zostaną zwolnione środki w ramach konkursu (w wyniku korekty kosztów kwalifikowalnych; wycofania wniosku przez wnioskodawcę lub negatywnej weryfikacji).</w:t>
      </w:r>
    </w:p>
    <w:p w14:paraId="37F6C4CF" w14:textId="77777777" w:rsidR="001B1537" w:rsidRPr="003814CC" w:rsidRDefault="001B1537" w:rsidP="001B1537">
      <w:pPr>
        <w:spacing w:before="100" w:beforeAutospacing="1" w:after="100" w:afterAutospacing="1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814C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- Zarząd Województwa dokonuje weryfikacji przekazanych przez LGD wniosków                    o dofinansowanie projektów w terminie do 85 dni roboczych.</w:t>
      </w:r>
    </w:p>
    <w:p w14:paraId="10E8FDE9" w14:textId="77777777" w:rsidR="001B1537" w:rsidRPr="003814CC" w:rsidRDefault="001B1537" w:rsidP="001B1537">
      <w:pPr>
        <w:spacing w:before="100" w:beforeAutospacing="1" w:after="100" w:afterAutospacing="1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814C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- Szczegółowe zasady dotyczące weryfikacji wniosków o dofinansowanie projektu zostały zawarte w Zasadach wsparcia, stanowiących załącznik </w:t>
      </w:r>
      <w:r w:rsidR="00817A72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nr 3 </w:t>
      </w:r>
      <w:r w:rsidRPr="003814C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do niniejszego Ogłoszenia.</w:t>
      </w:r>
    </w:p>
    <w:p w14:paraId="55619CC6" w14:textId="77777777" w:rsidR="001B1537" w:rsidRPr="003814CC" w:rsidRDefault="001B1537" w:rsidP="001B1537">
      <w:pPr>
        <w:spacing w:before="100" w:beforeAutospacing="1" w:after="100" w:afterAutospacing="1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3814CC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- Zarząd Województwa zawrze z wnioskodawcą, którego projekt spełnił Warunki udzielenia wsparcia, umowę o dofinansowanie. Umowa   określać   będzie   zasady   realizacji                 i rozliczenia projektu określone dla Europejskiego Funduszu Rozwoju Regionalnego.</w:t>
      </w:r>
    </w:p>
    <w:p w14:paraId="1CC83C90" w14:textId="77777777" w:rsidR="001B1537" w:rsidRPr="00922808" w:rsidRDefault="001B1537" w:rsidP="001B1537">
      <w:pPr>
        <w:spacing w:before="0" w:after="0" w:line="276" w:lineRule="auto"/>
        <w:rPr>
          <w:rFonts w:ascii="Verdana" w:hAnsi="Verdana"/>
          <w:color w:val="FF0000"/>
          <w:sz w:val="20"/>
          <w:szCs w:val="20"/>
        </w:rPr>
      </w:pPr>
    </w:p>
    <w:p w14:paraId="48C8119D" w14:textId="77777777" w:rsidR="001B1537" w:rsidRPr="002C7A75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2C7A75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XIII. KRYTERIA WYBORU PROJEKTÓW</w:t>
      </w:r>
    </w:p>
    <w:p w14:paraId="3E58A1CE" w14:textId="13A806FD" w:rsidR="001B1537" w:rsidRPr="002C7A75" w:rsidRDefault="001B1537" w:rsidP="001B1537">
      <w:pPr>
        <w:spacing w:before="100" w:beforeAutospacing="1"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C7A75">
        <w:rPr>
          <w:rFonts w:ascii="Verdana" w:hAnsi="Verdana" w:cs="Arial"/>
          <w:color w:val="000000" w:themeColor="text1"/>
          <w:sz w:val="20"/>
          <w:szCs w:val="20"/>
        </w:rPr>
        <w:t>Stowarzyszenie Lokalna Grupa Działania Dorzecza Zgłowiączki</w:t>
      </w:r>
      <w:r w:rsidRPr="002C7A75">
        <w:rPr>
          <w:rFonts w:ascii="Verdana" w:hAnsi="Verdana"/>
          <w:color w:val="000000" w:themeColor="text1"/>
          <w:sz w:val="20"/>
          <w:szCs w:val="20"/>
        </w:rPr>
        <w:t xml:space="preserve"> dokona oceny i wyboru projektów w oparciu o kryteria wyboru projektów, które zostały szczegółowo opisane           </w:t>
      </w:r>
      <w:r w:rsidRPr="002C7A75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w </w:t>
      </w:r>
      <w:r w:rsidRPr="002C7A75">
        <w:rPr>
          <w:rFonts w:ascii="Verdana" w:hAnsi="Verdana"/>
          <w:color w:val="000000" w:themeColor="text1"/>
          <w:sz w:val="20"/>
          <w:szCs w:val="20"/>
          <w:u w:val="single"/>
        </w:rPr>
        <w:t>załączniku nr 1 do Ogłoszenia</w:t>
      </w:r>
      <w:r w:rsidRPr="002C7A75">
        <w:rPr>
          <w:rFonts w:ascii="Verdana" w:hAnsi="Verdana"/>
          <w:color w:val="000000" w:themeColor="text1"/>
          <w:sz w:val="20"/>
          <w:szCs w:val="20"/>
        </w:rPr>
        <w:t>, oraz są opublikowane na stronie internetowej</w:t>
      </w:r>
      <w:r w:rsidRPr="002C7A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2" w:history="1">
        <w:r w:rsidRPr="002C7A75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www.kujawiaki.pl</w:t>
        </w:r>
      </w:hyperlink>
      <w:r w:rsidRPr="002C7A7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694439A5" w14:textId="77777777" w:rsidR="001B1537" w:rsidRPr="002C7A75" w:rsidRDefault="001B1537" w:rsidP="001B1537">
      <w:pPr>
        <w:spacing w:before="100" w:beforeAutospacing="1"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C7A75">
        <w:rPr>
          <w:rFonts w:ascii="Verdana" w:hAnsi="Verdana"/>
          <w:color w:val="000000" w:themeColor="text1"/>
          <w:sz w:val="20"/>
          <w:szCs w:val="20"/>
        </w:rPr>
        <w:t xml:space="preserve">Minimalna liczba punktów, której uzyskanie jest warunkiem wyboru operacji wynosi </w:t>
      </w:r>
      <w:r w:rsidR="007B0613">
        <w:rPr>
          <w:rFonts w:ascii="Verdana" w:hAnsi="Verdana"/>
          <w:color w:val="000000" w:themeColor="text1"/>
          <w:sz w:val="20"/>
          <w:szCs w:val="20"/>
        </w:rPr>
        <w:br/>
      </w:r>
      <w:r w:rsidRPr="002C7A75">
        <w:rPr>
          <w:rFonts w:ascii="Verdana" w:hAnsi="Verdana"/>
          <w:b/>
          <w:color w:val="000000" w:themeColor="text1"/>
          <w:sz w:val="20"/>
          <w:szCs w:val="20"/>
        </w:rPr>
        <w:t>20 punktów.</w:t>
      </w:r>
    </w:p>
    <w:p w14:paraId="796458A9" w14:textId="73CB9648" w:rsidR="001B1537" w:rsidRPr="00A421B3" w:rsidRDefault="001B1537" w:rsidP="001B1537">
      <w:pPr>
        <w:spacing w:before="100" w:beforeAutospacing="1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A421B3">
        <w:rPr>
          <w:rFonts w:ascii="Verdana" w:hAnsi="Verdana"/>
          <w:color w:val="000000" w:themeColor="text1"/>
          <w:sz w:val="20"/>
          <w:szCs w:val="20"/>
        </w:rPr>
        <w:t>Wnioski o dofinansowanie, dotyczące projektów pozytywnie ocenionych i wybranych przez LGD do dofinansowania, przekazane do Zarządu Województwa Kujawsko-Pomorskiego, zostaną poddane weryfikacji</w:t>
      </w:r>
      <w:r w:rsidR="00A421B3" w:rsidRPr="00A421B3">
        <w:rPr>
          <w:rFonts w:ascii="Verdana" w:hAnsi="Verdana"/>
          <w:color w:val="000000" w:themeColor="text1"/>
          <w:sz w:val="20"/>
          <w:szCs w:val="20"/>
        </w:rPr>
        <w:t xml:space="preserve"> zgodnie</w:t>
      </w:r>
      <w:r w:rsidRPr="00A421B3">
        <w:rPr>
          <w:rFonts w:ascii="Verdana" w:hAnsi="Verdana"/>
          <w:color w:val="000000" w:themeColor="text1"/>
          <w:sz w:val="20"/>
          <w:szCs w:val="20"/>
        </w:rPr>
        <w:t xml:space="preserve"> z </w:t>
      </w:r>
      <w:r w:rsidR="008C3037" w:rsidRPr="008C3037">
        <w:rPr>
          <w:rFonts w:ascii="Verdana" w:hAnsi="Verdana"/>
          <w:color w:val="000000" w:themeColor="text1"/>
          <w:sz w:val="20"/>
          <w:szCs w:val="20"/>
        </w:rPr>
        <w:t xml:space="preserve">„Listą warunków udzielenia wsparcia dla projektów własnych LGD oraz projektów realizowanych przez podmioty inne niż LGD  w ramach RLKS weryfikowanych przez IZ RPO WK-P z Europejskiego Funduszy Rozwoju Regionalnego” (w skrócie: warunki udzielenia wsparcia), stanowiącymi załącznik do uchwały Nr 64/2019 Komitetu Monitorującego RPO WK-P na lata 2014-2020 z dnia 14.10.2019 r </w:t>
      </w:r>
      <w:r w:rsidRPr="00A421B3">
        <w:rPr>
          <w:rFonts w:ascii="Verdana" w:hAnsi="Verdana"/>
          <w:color w:val="000000" w:themeColor="text1"/>
          <w:sz w:val="20"/>
          <w:szCs w:val="20"/>
        </w:rPr>
        <w:t>Warunki udzielenia wsparcia zostały szczegółowo opis</w:t>
      </w:r>
      <w:r w:rsidR="0073181B">
        <w:rPr>
          <w:rFonts w:ascii="Verdana" w:hAnsi="Verdana"/>
          <w:color w:val="000000" w:themeColor="text1"/>
          <w:sz w:val="20"/>
          <w:szCs w:val="20"/>
        </w:rPr>
        <w:t xml:space="preserve">ane </w:t>
      </w:r>
      <w:r w:rsidRPr="00A421B3">
        <w:rPr>
          <w:rFonts w:ascii="Verdana" w:hAnsi="Verdana"/>
          <w:color w:val="000000" w:themeColor="text1"/>
          <w:sz w:val="20"/>
          <w:szCs w:val="20"/>
        </w:rPr>
        <w:t>w załączniku nr 2 do Ogłoszenia.</w:t>
      </w:r>
    </w:p>
    <w:p w14:paraId="19AA56EA" w14:textId="77777777" w:rsidR="001B1537" w:rsidRPr="00922808" w:rsidRDefault="001B1537" w:rsidP="001B1537">
      <w:pPr>
        <w:spacing w:before="0" w:after="240" w:line="276" w:lineRule="auto"/>
        <w:rPr>
          <w:rFonts w:ascii="Verdana" w:eastAsia="Times New Roman" w:hAnsi="Verdana"/>
          <w:color w:val="FF0000"/>
          <w:sz w:val="20"/>
          <w:szCs w:val="20"/>
          <w:lang w:eastAsia="pl-PL"/>
        </w:rPr>
      </w:pPr>
    </w:p>
    <w:p w14:paraId="36D50AE0" w14:textId="77777777" w:rsidR="001B1537" w:rsidRPr="00D575EC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  <w:lang w:eastAsia="pl-PL"/>
        </w:rPr>
      </w:pPr>
      <w:r w:rsidRPr="00D575EC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XIV. ŚRODKI ODWOŁAWCZE PRZYSŁUGUJĄCE SKŁADAJĄCEMU WNIOSEK</w:t>
      </w:r>
    </w:p>
    <w:p w14:paraId="260F123C" w14:textId="77777777" w:rsidR="001B1537" w:rsidRPr="00D575EC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D575E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ETAP OCENY I WYBORU PRZEZ LGD </w:t>
      </w:r>
    </w:p>
    <w:p w14:paraId="2B3B5FFD" w14:textId="1D3DA400" w:rsidR="001B1537" w:rsidRPr="00D575EC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072D6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Wnioskodawcy, </w:t>
      </w:r>
      <w:r w:rsidR="00072D65" w:rsidRPr="00072D65">
        <w:rPr>
          <w:rFonts w:ascii="Verdana" w:eastAsia="Times New Roman" w:hAnsi="Verdana" w:cs="Arial"/>
          <w:sz w:val="20"/>
          <w:szCs w:val="20"/>
          <w:lang w:eastAsia="pl-PL"/>
        </w:rPr>
        <w:t>w odniesieniu do oceny i wyboru dokonanego przez LGD</w:t>
      </w:r>
      <w:r w:rsidR="00072D65" w:rsidRPr="00072D65" w:rsidDel="00072D6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</w:t>
      </w:r>
      <w:r w:rsidR="006D493F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, przysługuje prawo wniesienia protestu w celu ponownego sprawdzenia złożonego wniosku o dofinansowanie projektu, zgodnie z art. 22 ustawy o RLKS. Protest może być złożony po otrzymaniu przez wnioskodawcę informacji</w:t>
      </w:r>
      <w:r w:rsidRPr="00D575E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o wynikach oceny i wyboru projektu. </w:t>
      </w:r>
    </w:p>
    <w:p w14:paraId="1FDE3EBC" w14:textId="77777777" w:rsidR="001B1537" w:rsidRPr="00D575EC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D575E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Wnioskodawca ma prawo wnieść protest w terminie 7 dni kalendarzowych od dnia doręczenia informacji o wyniku oceny i wyboru projektu.  </w:t>
      </w:r>
    </w:p>
    <w:p w14:paraId="2C197343" w14:textId="65E78239" w:rsidR="001B1537" w:rsidRPr="00D575EC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D575E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Protest przysługuje od:</w:t>
      </w:r>
    </w:p>
    <w:p w14:paraId="6396DF58" w14:textId="7D7BADD4" w:rsidR="00FB35B6" w:rsidRPr="00D575EC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D575E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-   negatywnej oceny zgodności projektu z LSR albo;</w:t>
      </w:r>
    </w:p>
    <w:p w14:paraId="0C2517A8" w14:textId="498A4AC8" w:rsidR="001B1537" w:rsidRPr="00D575EC" w:rsidRDefault="00FB35B6" w:rsidP="00825E29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- </w:t>
      </w:r>
      <w:r w:rsidR="001B1537" w:rsidRPr="00D575E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nieuzyskania przez projekt przynajmniej minimalnej liczby punktów, od której wniosek </w:t>
      </w:r>
      <w:r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                       </w:t>
      </w:r>
      <w:r w:rsidR="001B1537" w:rsidRPr="00D575E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uznaje się za wybrany do dofinansowania;</w:t>
      </w:r>
    </w:p>
    <w:p w14:paraId="06094CF8" w14:textId="77777777" w:rsidR="001B1537" w:rsidRPr="00D575EC" w:rsidRDefault="001B1537" w:rsidP="001B1537">
      <w:pPr>
        <w:shd w:val="clear" w:color="auto" w:fill="FFFFFF"/>
        <w:spacing w:before="0" w:after="0" w:line="276" w:lineRule="auto"/>
        <w:ind w:left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</w:p>
    <w:p w14:paraId="2DDA7DC4" w14:textId="77777777" w:rsidR="001B1537" w:rsidRPr="00D575EC" w:rsidRDefault="001B1537" w:rsidP="001B1537">
      <w:pPr>
        <w:spacing w:before="0" w:after="0" w:line="276" w:lineRule="auto"/>
        <w:ind w:left="284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D575E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-  wyniku wyboru, który powoduje, że projekt nie mieści się w limicie środków wskazanym    w Rozdziale IX. OGÓLNA PULA ŚRODKÓW PRZEZNACZONA NA DOFINANSOWANIE PROJEKTÓW - okoliczność, że operacja nie mieści się w limicie środków wskazanym          w ogłoszeniu o konkursie nie może stanowić wyłącznej przesłanki wniesienia protestu) albo;</w:t>
      </w:r>
    </w:p>
    <w:p w14:paraId="3217A078" w14:textId="77777777" w:rsidR="001B1537" w:rsidRPr="00D575EC" w:rsidRDefault="001B1537" w:rsidP="001B1537">
      <w:pPr>
        <w:spacing w:before="0" w:after="0" w:line="276" w:lineRule="auto"/>
        <w:ind w:left="284" w:hanging="284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</w:p>
    <w:p w14:paraId="4F73F462" w14:textId="77777777" w:rsidR="001B1537" w:rsidRPr="00D575EC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D575E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-  ustalenia przez LGD kwoty wsparcia niższej niż wnioskowana.</w:t>
      </w:r>
    </w:p>
    <w:p w14:paraId="2E7336CF" w14:textId="77777777" w:rsidR="001B1537" w:rsidRPr="00922808" w:rsidRDefault="001B1537" w:rsidP="001B1537">
      <w:pPr>
        <w:spacing w:before="0" w:after="0" w:line="276" w:lineRule="auto"/>
        <w:rPr>
          <w:rFonts w:ascii="Verdana" w:eastAsia="Times New Roman" w:hAnsi="Verdana"/>
          <w:color w:val="FF0000"/>
          <w:sz w:val="20"/>
          <w:szCs w:val="20"/>
          <w:lang w:eastAsia="pl-PL"/>
        </w:rPr>
      </w:pPr>
    </w:p>
    <w:p w14:paraId="150A698F" w14:textId="0CC89827" w:rsidR="001B1537" w:rsidRPr="0073181B" w:rsidRDefault="00F9324C" w:rsidP="001B1537">
      <w:pPr>
        <w:spacing w:before="0" w:after="240" w:line="276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73181B">
        <w:rPr>
          <w:rFonts w:ascii="Verdana" w:eastAsia="Times New Roman" w:hAnsi="Verdana"/>
          <w:b/>
          <w:sz w:val="20"/>
          <w:szCs w:val="20"/>
          <w:lang w:eastAsia="pl-PL"/>
        </w:rPr>
        <w:t xml:space="preserve">Protest jest wnoszony za pośrednictwem LGD </w:t>
      </w:r>
    </w:p>
    <w:p w14:paraId="4B805BEE" w14:textId="77777777" w:rsidR="001B1537" w:rsidRPr="00181BF7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Wymogi formalne protestu - protest wnoszony jest w formie pisemnej i zawiera:</w:t>
      </w:r>
    </w:p>
    <w:p w14:paraId="16539028" w14:textId="77777777" w:rsidR="001B1537" w:rsidRPr="00181BF7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1) oznaczenie instytucji właściwej do rozpatrzenia protestu;</w:t>
      </w:r>
    </w:p>
    <w:p w14:paraId="1ECE0814" w14:textId="77777777" w:rsidR="001B1537" w:rsidRPr="00181BF7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lastRenderedPageBreak/>
        <w:t>2) oznaczenie wnioskodawcy;</w:t>
      </w:r>
    </w:p>
    <w:p w14:paraId="6118ADEC" w14:textId="77777777" w:rsidR="001B1537" w:rsidRPr="00181BF7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3) numer wniosku o dofinansowanie projektu;</w:t>
      </w:r>
    </w:p>
    <w:p w14:paraId="0AD51B97" w14:textId="0681C6A5" w:rsidR="001B1537" w:rsidRPr="00181BF7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4) wskazanie kryteriów wyboru projektów, z których oceną wnioskodawca się nie zgadza, wraz z uzasadnieniem [nie dopuszcza się możliwości kwestionowania w ramach protestu zasadności samych kryteriów </w:t>
      </w:r>
      <w:r w:rsidR="00605F0D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wyboru</w:t>
      </w:r>
      <w:r w:rsidR="00605F0D"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</w:t>
      </w: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projektów]; </w:t>
      </w:r>
    </w:p>
    <w:p w14:paraId="2C903611" w14:textId="77777777" w:rsidR="001B1537" w:rsidRPr="00181BF7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5) wskazanie, w jakim zakresie wnioskodawca nie zgadza się z negatywną oceną zgodności operacji z LSR oraz uzasadnienie stanowiska wnioskodawcy;</w:t>
      </w:r>
    </w:p>
    <w:p w14:paraId="3376E538" w14:textId="77777777" w:rsidR="001B1537" w:rsidRPr="00181BF7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6) wskazanie zarzutów o charakterze proceduralnym w zakresie przeprowadzonej oceny, jeżeli zdaniem wnioskodawcy naruszenia takie miały miejsce, wraz z uzasadnieniem;</w:t>
      </w:r>
    </w:p>
    <w:p w14:paraId="73447446" w14:textId="77777777" w:rsidR="001B1537" w:rsidRPr="00181BF7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7) wskazanie, w jakim zakresie wnioskodawca nie zgadza się z ustaleniem przez LGD kwoty wsparcia niższej niż wnioskowana oraz uzasadnienie stanowiska wnioskodawcy;</w:t>
      </w:r>
    </w:p>
    <w:p w14:paraId="242DA6F4" w14:textId="77777777" w:rsidR="001B1537" w:rsidRPr="00181BF7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8) podpis wnioskodawcy lub osoby upoważnionej do jego reprezentowania, z załączeniem oryginału lub kopii dokumentu poświadczającego umocowanie takiej osoby do reprezentowania wnioskodawcy.</w:t>
      </w:r>
    </w:p>
    <w:p w14:paraId="066AAC7F" w14:textId="77777777" w:rsidR="00393FD9" w:rsidRPr="0073181B" w:rsidRDefault="001B1537" w:rsidP="0073181B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W przypadku wniesienia przez wnioskodawcę protestu nie spełniającego wymogów formalnych, o których mowa powyżej lub zawierającego oczywiste omyłki, LGD wzywa jednokrotnie wnioskodawcę do uzupełnienia protestu lub poprawienia w nim oczywistych omyłek, w terminie 7 dni kalendarzowych, licząc od dnia otrzymania wezwania, pod rygorem pozostawienia protestu bez rozpatrzenia. Uzupełnienie protestu może nastąpić wyłącznie       w odniesieniu do wymogów formalnych wymienionych w pkt.1-3 i 8. </w:t>
      </w:r>
    </w:p>
    <w:p w14:paraId="45682D0C" w14:textId="77777777" w:rsidR="001B1537" w:rsidRPr="0073181B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73181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Szczegółowe zasady dotyczące procedury odwoławczej na poziomie LGD, w tym autokontroli dokonywanej przez LGD, zostały uregulowane w Procedurze wyboru i oceny operacji            w ramach LSR Stowarzyszenia Lokalna Grupa Działania Dorzecza Zgłowiączki.</w:t>
      </w:r>
    </w:p>
    <w:p w14:paraId="489505F1" w14:textId="77777777" w:rsidR="001B1537" w:rsidRPr="0073181B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73181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Szczegółowe zasady dotyczące procedury odwoławczej, w tym rozpatrzenia protestu przez ZW po autokontroli LGD zostały uregulowanie w załączniku nr 8 do Systemu oceny projektów „Procedura odwoławcza RPO WK-2014-2020 w ramach RLKS”.</w:t>
      </w:r>
    </w:p>
    <w:p w14:paraId="1811CD90" w14:textId="77777777" w:rsidR="001B1537" w:rsidRPr="0073181B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73181B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ETAP WERYFIKACJI PRZEPROWADZANEJ PRZEZ ZARZAD WOJEWÓDZTWA </w:t>
      </w:r>
    </w:p>
    <w:p w14:paraId="7E07CD13" w14:textId="196C39B1" w:rsidR="001B1537" w:rsidRPr="00181BF7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Na etapie weryfikacji przeprowadzanej przez Zarząd Województwa</w:t>
      </w:r>
      <w:r w:rsidR="00393FD9"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Kujawsko-Pomorskiego</w:t>
      </w: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(ZW) Wnioskodawca może złożyć protest od negatywnej </w:t>
      </w:r>
      <w:r w:rsidR="00072D6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oceny </w:t>
      </w: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projektu w zakresie zgodności z Warunkami udzielenia wsparcia lub naruszeń o charakterze proceduralnym, które wystąpiły w trakcie </w:t>
      </w:r>
      <w:r w:rsidR="00072D6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oceny </w:t>
      </w: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i miały wpływ na jej wynik.</w:t>
      </w:r>
    </w:p>
    <w:p w14:paraId="0C5341D9" w14:textId="77777777" w:rsidR="001B1537" w:rsidRPr="00181BF7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Protest wnoszony jest do </w:t>
      </w:r>
      <w:r w:rsidR="00605F0D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Zarządu  Województwa - </w:t>
      </w:r>
      <w:r w:rsidRPr="00181BF7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Departamentu Funduszy Europejskich za pośrednictwem Departamentu Wdrażania Regionalnego Programu Operacyjnego.</w:t>
      </w:r>
    </w:p>
    <w:p w14:paraId="7111E3B1" w14:textId="77777777" w:rsidR="001B1537" w:rsidRPr="00325A55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325A5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Wymogi formalne protestu - protest wnoszony jest w formie pisemnej i zawiera:</w:t>
      </w:r>
    </w:p>
    <w:p w14:paraId="5658F08A" w14:textId="77777777" w:rsidR="001B1537" w:rsidRPr="00325A55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325A5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1) oznaczenie instytucji właściwej do rozpatrzenia protestu;</w:t>
      </w:r>
    </w:p>
    <w:p w14:paraId="2D10C60F" w14:textId="77777777" w:rsidR="001B1537" w:rsidRPr="00325A55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325A5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2) oznaczenie wnioskodawcy;</w:t>
      </w:r>
    </w:p>
    <w:p w14:paraId="778B04D0" w14:textId="77777777" w:rsidR="001B1537" w:rsidRPr="00325A55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325A5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3) numer wniosku o dofinansowanie projektu;</w:t>
      </w:r>
    </w:p>
    <w:p w14:paraId="2B4497D3" w14:textId="77777777" w:rsidR="001B1537" w:rsidRPr="00325A55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325A5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lastRenderedPageBreak/>
        <w:t>4) wskazanie warunków udzielenia wsparcia, z których oceną wnioskodawca się nie zgadza, wraz z uzasadnieniem [nie dopuszcza się możliwości kwestionowania w ramach protestu zasadności samych warunków udzielenia wsparcia];</w:t>
      </w:r>
    </w:p>
    <w:p w14:paraId="018141AA" w14:textId="77777777" w:rsidR="001B1537" w:rsidRPr="00325A55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325A5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5) wskazanie zarzutów o charakterze proceduralnym w zakresie przeprowadzonej oceny, jeżeli zdaniem wnioskodawcy naruszenia takie miały miejsce, wraz z uzasadnieniem; </w:t>
      </w:r>
    </w:p>
    <w:p w14:paraId="56C0B939" w14:textId="77777777" w:rsidR="001B1537" w:rsidRPr="00325A55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325A5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6) podpis wnioskodawcy lub osoby upoważnionej do jego reprezentowania, z załączeniem oryginału lub kopii dokumentu poświadczającego umocowanie takiej osoby do reprezentowania wnioskodawcy.</w:t>
      </w:r>
    </w:p>
    <w:p w14:paraId="3A8EAED4" w14:textId="77777777" w:rsidR="001B1537" w:rsidRPr="00325A55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</w:p>
    <w:p w14:paraId="0ED5C845" w14:textId="77777777" w:rsidR="001B1537" w:rsidRPr="00325A55" w:rsidRDefault="001B1537" w:rsidP="001B1537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325A5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W przypadku wniesienia przez wnioskodawcę protestu nie spełniającego wymogów formalnych, o których mowa powyżej lub zawierającego oczywiste omyłki, Departament  Funduszy Europejskich wzywa wnioskodawcę do jego uzupełnienia lub poprawienia w nim oczywistych omyłek, w terminie 7 dni kalendarzowych, licząc od dnia otrzymania wezwania pod rygorem pozostawienia protestu bez rozpatrzenia. Uzupełnienie protestu może nastąpić wyłącznie w odniesieniu do wymogów formalnych wymienionych w pkt.1-3 i 6.</w:t>
      </w:r>
    </w:p>
    <w:p w14:paraId="3A70BCF5" w14:textId="77777777" w:rsidR="00A5227A" w:rsidRPr="00372CA0" w:rsidRDefault="001B1537" w:rsidP="00372CA0">
      <w:pPr>
        <w:spacing w:before="0" w:after="240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325A55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Procedura odwoławcza od odmowy udzielenia wsparcia przebiega analogicznie jak                 w przypadku procedury odwoławczej przewidzianej dla konkursów ogłaszanych przez Instytucję Zarządzającą RPO. Odpowiednie zastosowanie mają zapisy załącznika nr 6 do Systemu oceny projektów „Procedura odwoławcza RPO WK-P 2014-2020”.</w:t>
      </w:r>
    </w:p>
    <w:p w14:paraId="120DDE32" w14:textId="77777777" w:rsidR="001B1537" w:rsidRPr="004775DE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XV. UMOWA O DOFINANSOWANIE</w:t>
      </w:r>
    </w:p>
    <w:p w14:paraId="3911D9D0" w14:textId="77777777" w:rsidR="001B1537" w:rsidRPr="004775DE" w:rsidRDefault="001B1537" w:rsidP="001B1537">
      <w:pPr>
        <w:spacing w:before="100" w:beforeAutospacing="1" w:after="0" w:line="276" w:lineRule="auto"/>
        <w:rPr>
          <w:rFonts w:ascii="Verdana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Umowa o dofinansowanie projektów będzie zawierana pomiędzy wnioskodawcami projektów wybranych do dofinansowania, a Zarządem Województwa Kujawsko-Pomorskiego. Szczegółowe regulacje dotyczące etapu podpisania umowy zostały przedstawione w Zasadach wsparcia, stanowiących załącznik nr 3 do niniejszego Ogłoszenia</w:t>
      </w:r>
      <w:r w:rsidRPr="004775DE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  <w:r w:rsidRPr="004775DE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Wzór umowy                      o dofinansowanie projektu stanowi </w:t>
      </w:r>
      <w:r w:rsidRPr="004775DE">
        <w:rPr>
          <w:rFonts w:ascii="Verdana" w:hAnsi="Verdana"/>
          <w:color w:val="000000" w:themeColor="text1"/>
          <w:sz w:val="20"/>
          <w:szCs w:val="20"/>
        </w:rPr>
        <w:t>załącznik nr 11 do niniejszego Ogłoszenia.</w:t>
      </w:r>
    </w:p>
    <w:p w14:paraId="7CDDDC7F" w14:textId="77777777" w:rsidR="001B1537" w:rsidRPr="004775DE" w:rsidRDefault="001B1537" w:rsidP="001B1537">
      <w:pPr>
        <w:spacing w:before="100" w:beforeAutospacing="1" w:after="0"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6660EF77" w14:textId="77777777" w:rsidR="001B1537" w:rsidRPr="004775DE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XVI. PYTANIA I ODPOWIEDZI</w:t>
      </w:r>
    </w:p>
    <w:p w14:paraId="2FCFA7D6" w14:textId="77777777" w:rsidR="001B1537" w:rsidRPr="004775DE" w:rsidRDefault="001B1537" w:rsidP="001B1537">
      <w:pPr>
        <w:spacing w:before="100" w:beforeAutospacing="1" w:after="0" w:line="276" w:lineRule="auto"/>
        <w:ind w:right="-2"/>
        <w:contextualSpacing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Informacji dotyczących konkursu udzielają pracownicy </w:t>
      </w:r>
      <w:r w:rsidR="00A5227A" w:rsidRPr="004775DE">
        <w:rPr>
          <w:rFonts w:ascii="Verdana" w:eastAsia="Times New Roman" w:hAnsi="Verdana"/>
          <w:color w:val="000000" w:themeColor="text1"/>
          <w:sz w:val="20"/>
          <w:szCs w:val="20"/>
          <w:u w:val="single"/>
          <w:lang w:eastAsia="pl-PL"/>
        </w:rPr>
        <w:t>biura</w:t>
      </w:r>
      <w:r w:rsidRPr="004775D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4775DE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Stowarzyszenia Lokalna Grupa Działania Dorzecza Zgłowiączki</w:t>
      </w:r>
      <w:r w:rsidRPr="004775D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, czynnego:</w:t>
      </w:r>
    </w:p>
    <w:p w14:paraId="4C667D08" w14:textId="77777777" w:rsidR="001B1537" w:rsidRPr="004775DE" w:rsidRDefault="001B1537" w:rsidP="001B1537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4775DE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Poniedziałek, wtorek, czwartek w godz. od 7.30 do 15.30.</w:t>
      </w:r>
    </w:p>
    <w:p w14:paraId="12D76FE7" w14:textId="77777777" w:rsidR="001B1537" w:rsidRPr="004775DE" w:rsidRDefault="001B1537" w:rsidP="001B1537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4775DE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Środa w godz. 7.30 do 17.00</w:t>
      </w:r>
    </w:p>
    <w:p w14:paraId="6DECBC25" w14:textId="77777777" w:rsidR="001B1537" w:rsidRPr="004775DE" w:rsidRDefault="001B1537" w:rsidP="001B1537">
      <w:pPr>
        <w:shd w:val="clear" w:color="auto" w:fill="FFFFFF"/>
        <w:spacing w:after="0" w:line="276" w:lineRule="auto"/>
        <w:rPr>
          <w:color w:val="000000" w:themeColor="text1"/>
        </w:rPr>
      </w:pPr>
      <w:r w:rsidRPr="004775DE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Piątek w godz. 7.30 do 14.00</w:t>
      </w:r>
    </w:p>
    <w:p w14:paraId="2DFABF5E" w14:textId="39C27910" w:rsidR="001B1537" w:rsidRPr="004775DE" w:rsidRDefault="001B1537" w:rsidP="001B1537">
      <w:pPr>
        <w:spacing w:before="100" w:beforeAutospacing="1" w:after="0" w:line="276" w:lineRule="auto"/>
        <w:ind w:right="-2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Z pytaniami można się zgłaszać osobiście w biurze LGD lub telefonicznie pod numerem: </w:t>
      </w:r>
      <w:r w:rsidR="009B659C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br/>
      </w:r>
      <w:r w:rsidRPr="004775D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(54) 284 66 69  lub na adres email</w:t>
      </w:r>
      <w:r w:rsidR="00791C11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 xml:space="preserve"> </w:t>
      </w:r>
      <w:r w:rsidRPr="004775DE"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  <w:t>- zglowiaczka@wp.pl</w:t>
      </w:r>
    </w:p>
    <w:p w14:paraId="078C5098" w14:textId="77777777" w:rsidR="001B1537" w:rsidRPr="004775DE" w:rsidRDefault="001B1537" w:rsidP="001B1537">
      <w:pPr>
        <w:spacing w:before="100" w:beforeAutospacing="1" w:after="0" w:line="276" w:lineRule="auto"/>
        <w:ind w:right="-2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</w:p>
    <w:p w14:paraId="2CFC89B9" w14:textId="77777777" w:rsidR="001B1537" w:rsidRPr="004775DE" w:rsidRDefault="001B1537" w:rsidP="001B153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spacing w:before="120" w:after="120" w:line="276" w:lineRule="auto"/>
        <w:contextualSpacing/>
        <w:outlineLvl w:val="6"/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b/>
          <w:iCs/>
          <w:color w:val="000000" w:themeColor="text1"/>
          <w:sz w:val="20"/>
          <w:szCs w:val="20"/>
        </w:rPr>
        <w:t>XVII. ZAŁĄCZNIKI DO OGŁOSZENIA</w:t>
      </w:r>
    </w:p>
    <w:p w14:paraId="6F3C4204" w14:textId="77777777"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Kryteria wyboru projektu;</w:t>
      </w:r>
    </w:p>
    <w:p w14:paraId="75BD7C0D" w14:textId="77777777"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Warunki udzielenia wsparcia przyjęte przez Komitet Monitorujący RPO WK-P</w:t>
      </w:r>
      <w:r w:rsidRPr="004775DE">
        <w:rPr>
          <w:rFonts w:ascii="Arial" w:eastAsia="Times New Roman" w:hAnsi="Arial" w:cs="Arial"/>
          <w:color w:val="000000" w:themeColor="text1"/>
        </w:rPr>
        <w:t xml:space="preserve"> </w:t>
      </w: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 xml:space="preserve">na lata 2014- 2020; </w:t>
      </w:r>
    </w:p>
    <w:p w14:paraId="014CEE72" w14:textId="77777777"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lastRenderedPageBreak/>
        <w:t>Zasady wsparcia projektów realizowanych przez podmioty inne niż LGD ze środków EFRR w ramach Osi Priorytetowej 7 Rozwój lokalny kierowany przez społeczność Regionalnego Programu Operacyjnego Województwa Kujawsko-Pomorskiego na lata 2014-2020;</w:t>
      </w:r>
    </w:p>
    <w:p w14:paraId="7F64384B" w14:textId="77777777"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Formularz Wniosku o dofinansowanie projektu odzwierciedlonego w Generatorze Wniosków o Dofinansowanie w ramach RPO WK-P;</w:t>
      </w:r>
    </w:p>
    <w:p w14:paraId="42D08DE2" w14:textId="77777777"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Instrukcja użytkownika Generatora wniosków o dofinansowanie dla wnioskodawców;</w:t>
      </w:r>
    </w:p>
    <w:p w14:paraId="55DFE70D" w14:textId="77777777"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Regulamin użytkownika GWD;</w:t>
      </w:r>
    </w:p>
    <w:p w14:paraId="09AFB04C" w14:textId="77777777"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iCs/>
          <w:color w:val="000000" w:themeColor="text1"/>
          <w:sz w:val="20"/>
          <w:szCs w:val="20"/>
        </w:rPr>
        <w:t xml:space="preserve">Instrukcja wypełniania wniosku o dofinansowanie projektu </w:t>
      </w:r>
      <w:bookmarkStart w:id="1" w:name="_ftnref1"/>
      <w:r w:rsidRPr="004775DE">
        <w:rPr>
          <w:rFonts w:ascii="Verdana" w:eastAsia="Times New Roman" w:hAnsi="Verdana"/>
          <w:bCs/>
          <w:iCs/>
          <w:color w:val="000000" w:themeColor="text1"/>
          <w:sz w:val="20"/>
          <w:szCs w:val="20"/>
        </w:rPr>
        <w:t>[1]</w:t>
      </w:r>
      <w:bookmarkEnd w:id="1"/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;</w:t>
      </w:r>
    </w:p>
    <w:p w14:paraId="340B0D88" w14:textId="77777777"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iCs/>
          <w:color w:val="000000" w:themeColor="text1"/>
          <w:sz w:val="20"/>
          <w:szCs w:val="20"/>
        </w:rPr>
        <w:t xml:space="preserve">Instrukcja wypełniania załączników do wniosku o dofinansowanie projektu </w:t>
      </w:r>
      <w:r w:rsidRPr="004775DE">
        <w:rPr>
          <w:rFonts w:ascii="Verdana" w:eastAsia="Times New Roman" w:hAnsi="Verdana"/>
          <w:bCs/>
          <w:iCs/>
          <w:color w:val="000000" w:themeColor="text1"/>
          <w:sz w:val="20"/>
          <w:szCs w:val="20"/>
        </w:rPr>
        <w:t>[2];</w:t>
      </w:r>
    </w:p>
    <w:p w14:paraId="2712DD8B" w14:textId="77777777"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Lista załączników do wniosku o dofinansowanie projektu;</w:t>
      </w:r>
    </w:p>
    <w:p w14:paraId="19C9EDBF" w14:textId="77777777"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Lista wymaganych dokumentów potwierdzających spełnienie  kryteriów wyboru  operacji;</w:t>
      </w:r>
    </w:p>
    <w:p w14:paraId="72B28077" w14:textId="77777777"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Wzór Umowy o dofinansowanie projektu;</w:t>
      </w:r>
    </w:p>
    <w:p w14:paraId="44F74B64" w14:textId="67EDE99B"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iCs/>
          <w:color w:val="000000" w:themeColor="text1"/>
          <w:sz w:val="20"/>
          <w:szCs w:val="20"/>
        </w:rPr>
        <w:t>Obowiązująca wersja</w:t>
      </w:r>
      <w:r w:rsidRPr="004775DE">
        <w:rPr>
          <w:rFonts w:ascii="Verdana" w:eastAsia="Times New Roman" w:hAnsi="Verdana"/>
          <w:i/>
          <w:iCs/>
          <w:color w:val="000000" w:themeColor="text1"/>
          <w:sz w:val="20"/>
          <w:szCs w:val="20"/>
        </w:rPr>
        <w:t xml:space="preserve"> </w:t>
      </w:r>
      <w:r w:rsidRPr="004775DE">
        <w:rPr>
          <w:rFonts w:ascii="Verdana" w:eastAsia="Times New Roman" w:hAnsi="Verdana"/>
          <w:iCs/>
          <w:color w:val="000000" w:themeColor="text1"/>
          <w:sz w:val="20"/>
          <w:szCs w:val="20"/>
        </w:rPr>
        <w:t>Wniosku o płatność</w:t>
      </w:r>
      <w:r w:rsidRPr="004775DE">
        <w:rPr>
          <w:rFonts w:ascii="Verdana" w:eastAsia="Times New Roman" w:hAnsi="Verdana"/>
          <w:i/>
          <w:iCs/>
          <w:color w:val="000000" w:themeColor="text1"/>
          <w:sz w:val="20"/>
          <w:szCs w:val="20"/>
        </w:rPr>
        <w:t xml:space="preserve"> </w:t>
      </w: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 xml:space="preserve">(uwaga: niniejszy załącznik stanowi wersję </w:t>
      </w:r>
      <w:r w:rsidR="00333A2D">
        <w:rPr>
          <w:rFonts w:ascii="Verdana" w:eastAsia="Times New Roman" w:hAnsi="Verdana"/>
          <w:color w:val="000000" w:themeColor="text1"/>
          <w:sz w:val="20"/>
          <w:szCs w:val="20"/>
        </w:rPr>
        <w:t>elektroniczną Word</w:t>
      </w:r>
      <w:r w:rsidR="00333A2D" w:rsidRPr="004775DE">
        <w:rPr>
          <w:rFonts w:ascii="Verdana" w:eastAsia="Times New Roman" w:hAnsi="Verdana"/>
          <w:color w:val="000000" w:themeColor="text1"/>
          <w:sz w:val="20"/>
          <w:szCs w:val="20"/>
        </w:rPr>
        <w:t xml:space="preserve"> </w:t>
      </w: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 xml:space="preserve">wniosku o płatność, w ramach RPO WK-P wniosek o płatność składany jest </w:t>
      </w:r>
      <w:r w:rsidRPr="004775DE">
        <w:rPr>
          <w:rFonts w:ascii="Verdana" w:eastAsia="Times New Roman" w:hAnsi="Verdana"/>
          <w:color w:val="000000" w:themeColor="text1"/>
          <w:sz w:val="20"/>
          <w:szCs w:val="20"/>
          <w:u w:val="single"/>
        </w:rPr>
        <w:t>wyłącznie</w:t>
      </w: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 xml:space="preserve"> elektronicznie w systemie SL);</w:t>
      </w:r>
    </w:p>
    <w:p w14:paraId="5E142666" w14:textId="77777777"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Lokalna Strategia Rozwoju na lata 2014-2020;</w:t>
      </w:r>
    </w:p>
    <w:p w14:paraId="4612068C" w14:textId="77777777"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Procedury wyboru i oceny operacji w ramach Lokalnej Strategii Rozwoju;</w:t>
      </w:r>
    </w:p>
    <w:p w14:paraId="3C920D7D" w14:textId="77777777" w:rsidR="001B1537" w:rsidRPr="004775DE" w:rsidRDefault="001B1537" w:rsidP="001B1537">
      <w:pPr>
        <w:numPr>
          <w:ilvl w:val="0"/>
          <w:numId w:val="10"/>
        </w:numPr>
        <w:spacing w:before="0" w:after="0" w:line="276" w:lineRule="auto"/>
        <w:ind w:left="709" w:hanging="425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Standardy w zakresie kształtowania ładu przestrzennego w Województwie Kujawsko-Pomorskim;</w:t>
      </w:r>
    </w:p>
    <w:p w14:paraId="4A1C4C13" w14:textId="77777777" w:rsidR="001B1537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hAnsi="Verdana"/>
          <w:color w:val="000000" w:themeColor="text1"/>
          <w:sz w:val="20"/>
          <w:szCs w:val="20"/>
        </w:rPr>
      </w:pPr>
      <w:r w:rsidRPr="004775DE">
        <w:rPr>
          <w:rFonts w:ascii="Verdana" w:hAnsi="Verdana"/>
          <w:color w:val="000000" w:themeColor="text1"/>
          <w:sz w:val="20"/>
          <w:szCs w:val="20"/>
        </w:rPr>
        <w:t xml:space="preserve">Standardy dostępności dla polityki spójności 2014-2020 stanowiące załącznik nr 2 do </w:t>
      </w:r>
      <w:hyperlink r:id="rId13" w:tooltip="Wytyczne w zakresie realizacji zasady równości szans i niedyskryminacji, w tym dostępności dla osób z niepełnosprawnościami oraz zasady równości szans kobiet i mężczyzn w ramach funduszy unijnych na lata 2014-2020" w:history="1">
        <w:r w:rsidRPr="004775DE">
          <w:rPr>
            <w:rFonts w:ascii="Verdana" w:hAnsi="Verdana"/>
            <w:color w:val="000000" w:themeColor="text1"/>
            <w:sz w:val="20"/>
            <w:szCs w:val="20"/>
          </w:rPr>
          <w:t>Wytycznych w zakresie realizacji zasady równości szans i niedyskryminacji, w tym dostępności dla osób z niepełnosprawnościami oraz zasady równości szans kobiet         i mężczyzn w ramach funduszy unijnych na lata 2014-2020</w:t>
        </w:r>
      </w:hyperlink>
      <w:r w:rsidRPr="004775DE">
        <w:rPr>
          <w:rFonts w:ascii="Verdana" w:hAnsi="Verdana"/>
          <w:color w:val="000000" w:themeColor="text1"/>
          <w:sz w:val="20"/>
          <w:szCs w:val="20"/>
        </w:rPr>
        <w:t>;</w:t>
      </w:r>
    </w:p>
    <w:p w14:paraId="0F993E4C" w14:textId="2D27C2E4" w:rsidR="007048DC" w:rsidRPr="004775DE" w:rsidRDefault="001B1537" w:rsidP="001B1537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ascii="Verdana" w:eastAsia="Times New Roman" w:hAnsi="Verdana" w:cs="Arial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 w:cs="Arial"/>
          <w:color w:val="000000" w:themeColor="text1"/>
          <w:sz w:val="20"/>
          <w:szCs w:val="20"/>
        </w:rPr>
        <w:t>Oświadczenie w zakresie promocji projektu i LGD;</w:t>
      </w:r>
    </w:p>
    <w:p w14:paraId="2CB38B40" w14:textId="3CE2A5C7" w:rsidR="001B1537" w:rsidRPr="00825E29" w:rsidRDefault="007048DC" w:rsidP="00825E29">
      <w:pPr>
        <w:numPr>
          <w:ilvl w:val="0"/>
          <w:numId w:val="10"/>
        </w:numPr>
        <w:spacing w:before="100" w:beforeAutospacing="1" w:after="100" w:afterAutospacing="1" w:line="276" w:lineRule="auto"/>
        <w:ind w:left="709" w:hanging="425"/>
        <w:rPr>
          <w:rFonts w:eastAsia="Times New Roman" w:cs="Arial"/>
          <w:sz w:val="24"/>
          <w:szCs w:val="24"/>
          <w:lang w:eastAsia="pl-PL"/>
        </w:rPr>
      </w:pPr>
      <w:r w:rsidRPr="00825E29">
        <w:rPr>
          <w:rFonts w:eastAsia="Times New Roman" w:cs="Arial"/>
          <w:sz w:val="24"/>
          <w:szCs w:val="24"/>
          <w:lang w:eastAsia="pl-PL"/>
        </w:rPr>
        <w:t>Dokument dotyczący mechanizmu monitorowania i wycofania (przedmiotowy dokument dotyczy infrastruktury badawczej, jednak po dokonaniu niezbędnych zmian należy stosować go również do innych typów projektów; patrz: warunek udzielenia wsparcia I.9 i podrozdział VI.2 Zasad wsparcia).</w:t>
      </w:r>
    </w:p>
    <w:p w14:paraId="7EF1D1F7" w14:textId="77777777" w:rsidR="001B1537" w:rsidRPr="004775DE" w:rsidRDefault="001B1537" w:rsidP="001B1537">
      <w:p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[1] Ilekroć w Instrukcji wypełniania wniosku/Instrukcji wypełniania załączników do wniosku    o dofinansowanie projektu jest mowa o Instytucji Zarządzającej, należy przez to rozumieć LGD, w sytuacji gdy wniosek jest w trakcie weryfikacji LGD.</w:t>
      </w:r>
    </w:p>
    <w:p w14:paraId="1E10E805" w14:textId="77777777" w:rsidR="00B44C96" w:rsidRPr="004775DE" w:rsidRDefault="001B1537" w:rsidP="00372CA0">
      <w:pPr>
        <w:spacing w:before="0" w:after="0" w:line="276" w:lineRule="auto"/>
        <w:rPr>
          <w:rFonts w:ascii="Verdana" w:eastAsia="Times New Roman" w:hAnsi="Verdana"/>
          <w:b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[2] Jw.</w:t>
      </w:r>
    </w:p>
    <w:p w14:paraId="09A1C1E4" w14:textId="77777777" w:rsidR="001B1537" w:rsidRPr="004775DE" w:rsidRDefault="001B1537" w:rsidP="001B1537">
      <w:pPr>
        <w:spacing w:before="100" w:beforeAutospacing="1" w:after="100" w:afterAutospacing="1" w:line="276" w:lineRule="auto"/>
        <w:rPr>
          <w:rFonts w:ascii="Verdana" w:eastAsia="Times New Roman" w:hAnsi="Verdana"/>
          <w:b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b/>
          <w:color w:val="000000" w:themeColor="text1"/>
          <w:sz w:val="20"/>
          <w:szCs w:val="20"/>
        </w:rPr>
        <w:t>Dokumenty pomocnicze:</w:t>
      </w:r>
    </w:p>
    <w:p w14:paraId="1D97F28A" w14:textId="77777777" w:rsidR="001B1537" w:rsidRPr="004775DE" w:rsidRDefault="001B1537" w:rsidP="001B1537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Dokumenty pomocnicze w zakresie OOŚ;</w:t>
      </w:r>
    </w:p>
    <w:p w14:paraId="69406023" w14:textId="77777777" w:rsidR="001B1537" w:rsidRPr="004775DE" w:rsidRDefault="001B1537" w:rsidP="001B1537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eastAsia="Times New Roman" w:hAnsi="Verdana"/>
          <w:color w:val="000000" w:themeColor="text1"/>
          <w:sz w:val="20"/>
          <w:szCs w:val="20"/>
        </w:rPr>
        <w:t>Wytyczne w zakresie kwalifikowalności wydatków w ramach Europejskiego Funduszu Rozwoju Regionalnego, Europejskiego Funduszu Społecznego oraz Funduszu Spójności na lata 2014-2020;</w:t>
      </w:r>
    </w:p>
    <w:p w14:paraId="65B50DE8" w14:textId="77777777" w:rsidR="001B1537" w:rsidRPr="004775DE" w:rsidRDefault="001B1537" w:rsidP="001B1537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hAnsi="Verdana"/>
          <w:color w:val="000000" w:themeColor="text1"/>
          <w:sz w:val="20"/>
          <w:szCs w:val="20"/>
        </w:rPr>
        <w:t>System oceny projektów w ramach Regionalnego Programu Operacyjnego Województwa Kujawsko-Pomorskiego na lata 2014-2020 (.zip)</w:t>
      </w:r>
    </w:p>
    <w:p w14:paraId="6DE36C66" w14:textId="77777777" w:rsidR="001B1537" w:rsidRPr="004775DE" w:rsidRDefault="001B1537" w:rsidP="001B1537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Verdana" w:eastAsia="Times New Roman" w:hAnsi="Verdana"/>
          <w:color w:val="000000" w:themeColor="text1"/>
          <w:sz w:val="20"/>
          <w:szCs w:val="20"/>
          <w:lang w:eastAsia="pl-PL"/>
        </w:rPr>
      </w:pPr>
      <w:r w:rsidRPr="004775DE">
        <w:rPr>
          <w:rFonts w:ascii="Verdana" w:hAnsi="Verdana" w:cs="Arial"/>
          <w:color w:val="000000" w:themeColor="text1"/>
          <w:sz w:val="20"/>
          <w:szCs w:val="20"/>
        </w:rPr>
        <w:t>Szczegółowy Opis Osi Priorytetowych Regionalnego Programu Operacyjnego Województwa Kujawsko-Pomorskiego na lata 2014-2020;</w:t>
      </w:r>
    </w:p>
    <w:p w14:paraId="48C26D34" w14:textId="77777777" w:rsidR="001B1537" w:rsidRPr="004775DE" w:rsidRDefault="001B1537" w:rsidP="001B1537">
      <w:pPr>
        <w:numPr>
          <w:ilvl w:val="0"/>
          <w:numId w:val="11"/>
        </w:numPr>
        <w:spacing w:before="0" w:after="0" w:line="276" w:lineRule="auto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4775DE">
        <w:rPr>
          <w:rFonts w:ascii="Verdana" w:hAnsi="Verdana"/>
          <w:color w:val="000000" w:themeColor="text1"/>
          <w:sz w:val="20"/>
          <w:szCs w:val="20"/>
        </w:rPr>
        <w:lastRenderedPageBreak/>
        <w:t>Interpretacja Departamentu Rozwoju Regionalnego z dnia 05.06.2018 r. dotycząca wskaźnika „Liczba wspartych obiektów infrastruktury zlokalizowanych na rewitalizowanych obszarach w ramach projektów realizowanych”.</w:t>
      </w:r>
    </w:p>
    <w:p w14:paraId="65E4504F" w14:textId="77777777" w:rsidR="00A32EBB" w:rsidRPr="004775DE" w:rsidRDefault="00A32EBB" w:rsidP="001B1537">
      <w:pPr>
        <w:pStyle w:val="Akapitzlist"/>
        <w:spacing w:before="0" w:after="0" w:line="276" w:lineRule="auto"/>
        <w:contextualSpacing w:val="0"/>
        <w:rPr>
          <w:rFonts w:ascii="Verdana" w:eastAsia="Times New Roman" w:hAnsi="Verdana"/>
          <w:color w:val="000000" w:themeColor="text1"/>
          <w:sz w:val="20"/>
          <w:szCs w:val="20"/>
        </w:rPr>
      </w:pPr>
    </w:p>
    <w:sectPr w:rsidR="00A32EBB" w:rsidRPr="004775DE" w:rsidSect="0010574E">
      <w:headerReference w:type="default" r:id="rId14"/>
      <w:footerReference w:type="default" r:id="rId15"/>
      <w:pgSz w:w="11906" w:h="16838"/>
      <w:pgMar w:top="1588" w:right="1418" w:bottom="1418" w:left="993" w:header="34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FCE1FD" w15:done="0"/>
  <w15:commentEx w15:paraId="7C77A80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0842D" w14:textId="77777777" w:rsidR="00A24BE5" w:rsidRDefault="00A24BE5" w:rsidP="00620784">
      <w:pPr>
        <w:spacing w:after="0" w:line="240" w:lineRule="auto"/>
      </w:pPr>
      <w:r>
        <w:separator/>
      </w:r>
    </w:p>
  </w:endnote>
  <w:endnote w:type="continuationSeparator" w:id="0">
    <w:p w14:paraId="6998A1E5" w14:textId="77777777" w:rsidR="00A24BE5" w:rsidRDefault="00A24BE5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2535A" w14:textId="77777777" w:rsidR="005E0238" w:rsidRDefault="006D493F">
    <w:pPr>
      <w:pStyle w:val="Stopka"/>
      <w:jc w:val="right"/>
    </w:pPr>
    <w:r>
      <w:rPr>
        <w:noProof/>
      </w:rPr>
      <w:fldChar w:fldCharType="begin"/>
    </w:r>
    <w:r w:rsidR="005E0238">
      <w:rPr>
        <w:noProof/>
      </w:rPr>
      <w:instrText>PAGE   \* MERGEFORMAT</w:instrText>
    </w:r>
    <w:r>
      <w:rPr>
        <w:noProof/>
      </w:rPr>
      <w:fldChar w:fldCharType="separate"/>
    </w:r>
    <w:r w:rsidR="00F17FDB">
      <w:rPr>
        <w:noProof/>
      </w:rPr>
      <w:t>9</w:t>
    </w:r>
    <w:r>
      <w:rPr>
        <w:noProof/>
      </w:rPr>
      <w:fldChar w:fldCharType="end"/>
    </w:r>
  </w:p>
  <w:p w14:paraId="1884858E" w14:textId="77777777" w:rsidR="005E0238" w:rsidRDefault="005E02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54B08" w14:textId="77777777" w:rsidR="00A24BE5" w:rsidRDefault="00A24BE5" w:rsidP="00620784">
      <w:pPr>
        <w:spacing w:after="0" w:line="240" w:lineRule="auto"/>
      </w:pPr>
      <w:r>
        <w:separator/>
      </w:r>
    </w:p>
  </w:footnote>
  <w:footnote w:type="continuationSeparator" w:id="0">
    <w:p w14:paraId="383FE0BE" w14:textId="77777777" w:rsidR="00A24BE5" w:rsidRDefault="00A24BE5" w:rsidP="00620784">
      <w:pPr>
        <w:spacing w:after="0" w:line="240" w:lineRule="auto"/>
      </w:pPr>
      <w:r>
        <w:continuationSeparator/>
      </w:r>
    </w:p>
  </w:footnote>
  <w:footnote w:id="1">
    <w:p w14:paraId="1D6870F7" w14:textId="77777777" w:rsidR="005E0238" w:rsidRDefault="005E023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5503">
        <w:t xml:space="preserve">Dyrektywa Rady 96/53/WE z dnia 25 lipca 1996 r. ustanawiająca dla niektórych pojazdów drogowych poruszających się na terytorium Wspólnoty maksymalne dopuszczalne wymiary w ruchu krajowym i międzynarodowym oraz maksymalne dopuszczalne obciążenia w ruchu międzynarodowym (Dz.U.UE.L.1996.235.59 ze </w:t>
      </w:r>
      <w:proofErr w:type="spellStart"/>
      <w:r w:rsidRPr="007A5503">
        <w:t>zm</w:t>
      </w:r>
      <w:proofErr w:type="spellEnd"/>
      <w:r w:rsidRPr="007A5503">
        <w:t>).</w:t>
      </w:r>
    </w:p>
  </w:footnote>
  <w:footnote w:id="2">
    <w:p w14:paraId="4AC287BA" w14:textId="77777777" w:rsidR="005E0238" w:rsidRPr="009C1126" w:rsidRDefault="005E0238" w:rsidP="001B1537">
      <w:pPr>
        <w:shd w:val="clear" w:color="auto" w:fill="FFFFFF"/>
        <w:spacing w:after="390" w:line="240" w:lineRule="auto"/>
        <w:rPr>
          <w:rFonts w:ascii="Verdana" w:hAnsi="Verdana"/>
          <w:b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774A0">
        <w:rPr>
          <w:rFonts w:ascii="Verdana" w:hAnsi="Verdana"/>
          <w:sz w:val="16"/>
          <w:szCs w:val="16"/>
        </w:rPr>
        <w:t xml:space="preserve">Maksymalny poziom dofinansowania ze środków EFRR wynosi 95%. Niemniej jednak dofinansowanie nie może być większe niż określone w </w:t>
      </w:r>
      <w:r w:rsidRPr="00FB3543">
        <w:rPr>
          <w:rFonts w:ascii="Verdana" w:hAnsi="Verdana"/>
          <w:sz w:val="16"/>
          <w:szCs w:val="16"/>
        </w:rPr>
        <w:t>LSR dla przedsięwzięcia „</w:t>
      </w:r>
      <w:r w:rsidRPr="00FB3543">
        <w:rPr>
          <w:rFonts w:ascii="Verdana" w:eastAsia="Times New Roman" w:hAnsi="Verdana" w:cs="Arial"/>
          <w:bCs/>
          <w:sz w:val="16"/>
          <w:szCs w:val="16"/>
          <w:lang w:eastAsia="pl-PL"/>
        </w:rPr>
        <w:t>Program rewitalizacji obiektów użyteczności publicznej i inicjatyw społecznych, kulturalnych i edukacyjnych”.</w:t>
      </w:r>
    </w:p>
    <w:p w14:paraId="23DDB5CD" w14:textId="77777777" w:rsidR="005E0238" w:rsidRPr="00613525" w:rsidRDefault="005E0238" w:rsidP="000E00EB">
      <w:pPr>
        <w:pStyle w:val="Tekstprzypisudolnego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81DBC" w14:textId="77777777" w:rsidR="005E0238" w:rsidRPr="00936F42" w:rsidRDefault="005E0238" w:rsidP="000E0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43410C0" wp14:editId="0C738F70">
          <wp:extent cx="5761990" cy="41910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C6B"/>
    <w:multiLevelType w:val="multilevel"/>
    <w:tmpl w:val="1410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33AF3"/>
    <w:multiLevelType w:val="hybridMultilevel"/>
    <w:tmpl w:val="7D28F200"/>
    <w:lvl w:ilvl="0" w:tplc="DA581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953EE"/>
    <w:multiLevelType w:val="multilevel"/>
    <w:tmpl w:val="4AE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617AB"/>
    <w:multiLevelType w:val="multilevel"/>
    <w:tmpl w:val="6F54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A2E76"/>
    <w:multiLevelType w:val="hybridMultilevel"/>
    <w:tmpl w:val="1D327BF8"/>
    <w:lvl w:ilvl="0" w:tplc="8796F0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5200E4"/>
    <w:multiLevelType w:val="hybridMultilevel"/>
    <w:tmpl w:val="BEF0941C"/>
    <w:lvl w:ilvl="0" w:tplc="8796F0DC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6AF2F0E"/>
    <w:multiLevelType w:val="hybridMultilevel"/>
    <w:tmpl w:val="2E307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72D2C"/>
    <w:multiLevelType w:val="hybridMultilevel"/>
    <w:tmpl w:val="B16AE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E773E"/>
    <w:multiLevelType w:val="hybridMultilevel"/>
    <w:tmpl w:val="1186C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01338"/>
    <w:multiLevelType w:val="hybridMultilevel"/>
    <w:tmpl w:val="011A9BD6"/>
    <w:lvl w:ilvl="0" w:tplc="3C723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D35AC"/>
    <w:multiLevelType w:val="hybridMultilevel"/>
    <w:tmpl w:val="B2C6D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D21D1"/>
    <w:multiLevelType w:val="multilevel"/>
    <w:tmpl w:val="6F54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B3F16"/>
    <w:multiLevelType w:val="hybridMultilevel"/>
    <w:tmpl w:val="F9606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B6318"/>
    <w:multiLevelType w:val="hybridMultilevel"/>
    <w:tmpl w:val="97AE5408"/>
    <w:lvl w:ilvl="0" w:tplc="8796F0D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B5BDC"/>
    <w:multiLevelType w:val="hybridMultilevel"/>
    <w:tmpl w:val="04B611F6"/>
    <w:lvl w:ilvl="0" w:tplc="763E9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84DAC"/>
    <w:multiLevelType w:val="hybridMultilevel"/>
    <w:tmpl w:val="2E5AAA28"/>
    <w:lvl w:ilvl="0" w:tplc="8796F0DC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63CB26A3"/>
    <w:multiLevelType w:val="hybridMultilevel"/>
    <w:tmpl w:val="1E2E2D06"/>
    <w:lvl w:ilvl="0" w:tplc="9B2448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81E96"/>
    <w:multiLevelType w:val="hybridMultilevel"/>
    <w:tmpl w:val="3DE84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D16685"/>
    <w:multiLevelType w:val="multilevel"/>
    <w:tmpl w:val="C632E0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7"/>
  </w:num>
  <w:num w:numId="5">
    <w:abstractNumId w:val="13"/>
  </w:num>
  <w:num w:numId="6">
    <w:abstractNumId w:val="18"/>
  </w:num>
  <w:num w:numId="7">
    <w:abstractNumId w:val="2"/>
  </w:num>
  <w:num w:numId="8">
    <w:abstractNumId w:val="14"/>
  </w:num>
  <w:num w:numId="9">
    <w:abstractNumId w:val="1"/>
  </w:num>
  <w:num w:numId="10">
    <w:abstractNumId w:val="3"/>
  </w:num>
  <w:num w:numId="11">
    <w:abstractNumId w:val="7"/>
  </w:num>
  <w:num w:numId="12">
    <w:abstractNumId w:val="0"/>
  </w:num>
  <w:num w:numId="13">
    <w:abstractNumId w:val="15"/>
  </w:num>
  <w:num w:numId="14">
    <w:abstractNumId w:val="4"/>
  </w:num>
  <w:num w:numId="15">
    <w:abstractNumId w:val="5"/>
  </w:num>
  <w:num w:numId="16">
    <w:abstractNumId w:val="10"/>
  </w:num>
  <w:num w:numId="17">
    <w:abstractNumId w:val="9"/>
  </w:num>
  <w:num w:numId="18">
    <w:abstractNumId w:val="8"/>
  </w:num>
  <w:num w:numId="19">
    <w:abstractNumId w:val="11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 Kozłowska">
    <w15:presenceInfo w15:providerId="AD" w15:userId="S-1-5-21-2619306676-2800222060-3362172700-124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84"/>
    <w:rsid w:val="00000211"/>
    <w:rsid w:val="00000361"/>
    <w:rsid w:val="0000052C"/>
    <w:rsid w:val="000044F2"/>
    <w:rsid w:val="00004629"/>
    <w:rsid w:val="00004926"/>
    <w:rsid w:val="00004EC1"/>
    <w:rsid w:val="00004F25"/>
    <w:rsid w:val="00005C57"/>
    <w:rsid w:val="0000684C"/>
    <w:rsid w:val="00006E67"/>
    <w:rsid w:val="00010383"/>
    <w:rsid w:val="0001135E"/>
    <w:rsid w:val="00011666"/>
    <w:rsid w:val="0001227E"/>
    <w:rsid w:val="00012D63"/>
    <w:rsid w:val="00012F1E"/>
    <w:rsid w:val="00014A7F"/>
    <w:rsid w:val="00015C1B"/>
    <w:rsid w:val="00016311"/>
    <w:rsid w:val="00017D86"/>
    <w:rsid w:val="00022952"/>
    <w:rsid w:val="00023190"/>
    <w:rsid w:val="000265DB"/>
    <w:rsid w:val="0003155D"/>
    <w:rsid w:val="00031FF9"/>
    <w:rsid w:val="000331EF"/>
    <w:rsid w:val="0003398D"/>
    <w:rsid w:val="00033C15"/>
    <w:rsid w:val="00034B8B"/>
    <w:rsid w:val="00036A99"/>
    <w:rsid w:val="00037289"/>
    <w:rsid w:val="0004216A"/>
    <w:rsid w:val="00045087"/>
    <w:rsid w:val="00050F52"/>
    <w:rsid w:val="00050F57"/>
    <w:rsid w:val="00051119"/>
    <w:rsid w:val="000541CB"/>
    <w:rsid w:val="00054504"/>
    <w:rsid w:val="000549CF"/>
    <w:rsid w:val="0005597E"/>
    <w:rsid w:val="00055E6C"/>
    <w:rsid w:val="00056887"/>
    <w:rsid w:val="000571BD"/>
    <w:rsid w:val="0005790C"/>
    <w:rsid w:val="00057CB4"/>
    <w:rsid w:val="0006278A"/>
    <w:rsid w:val="0006322B"/>
    <w:rsid w:val="00064A01"/>
    <w:rsid w:val="00071933"/>
    <w:rsid w:val="00072993"/>
    <w:rsid w:val="00072D65"/>
    <w:rsid w:val="00075171"/>
    <w:rsid w:val="0007523F"/>
    <w:rsid w:val="0007635E"/>
    <w:rsid w:val="000766C7"/>
    <w:rsid w:val="00080474"/>
    <w:rsid w:val="00081BD3"/>
    <w:rsid w:val="000827EF"/>
    <w:rsid w:val="000829DF"/>
    <w:rsid w:val="00082F70"/>
    <w:rsid w:val="00083269"/>
    <w:rsid w:val="0008332E"/>
    <w:rsid w:val="0008447E"/>
    <w:rsid w:val="000908A4"/>
    <w:rsid w:val="00091D40"/>
    <w:rsid w:val="0009237B"/>
    <w:rsid w:val="00094E85"/>
    <w:rsid w:val="00096CF3"/>
    <w:rsid w:val="000A0587"/>
    <w:rsid w:val="000A06E3"/>
    <w:rsid w:val="000A11E0"/>
    <w:rsid w:val="000A43AA"/>
    <w:rsid w:val="000A44CD"/>
    <w:rsid w:val="000A5ACE"/>
    <w:rsid w:val="000A5DA2"/>
    <w:rsid w:val="000B0D14"/>
    <w:rsid w:val="000B1F96"/>
    <w:rsid w:val="000B24AA"/>
    <w:rsid w:val="000B4A97"/>
    <w:rsid w:val="000B518E"/>
    <w:rsid w:val="000B537F"/>
    <w:rsid w:val="000B58C6"/>
    <w:rsid w:val="000B63A1"/>
    <w:rsid w:val="000C1000"/>
    <w:rsid w:val="000C5583"/>
    <w:rsid w:val="000C6715"/>
    <w:rsid w:val="000D095D"/>
    <w:rsid w:val="000D2775"/>
    <w:rsid w:val="000D2D78"/>
    <w:rsid w:val="000D38A9"/>
    <w:rsid w:val="000D3C89"/>
    <w:rsid w:val="000D63AD"/>
    <w:rsid w:val="000D6CE6"/>
    <w:rsid w:val="000D7993"/>
    <w:rsid w:val="000E00EB"/>
    <w:rsid w:val="000E0E0C"/>
    <w:rsid w:val="000E2079"/>
    <w:rsid w:val="000E2C68"/>
    <w:rsid w:val="000E39AE"/>
    <w:rsid w:val="000E49D8"/>
    <w:rsid w:val="000E70CA"/>
    <w:rsid w:val="000E76B3"/>
    <w:rsid w:val="000F0D6B"/>
    <w:rsid w:val="000F1F15"/>
    <w:rsid w:val="000F1F2C"/>
    <w:rsid w:val="000F2D21"/>
    <w:rsid w:val="000F62F6"/>
    <w:rsid w:val="000F6497"/>
    <w:rsid w:val="001016AD"/>
    <w:rsid w:val="00103B57"/>
    <w:rsid w:val="00104580"/>
    <w:rsid w:val="0010574E"/>
    <w:rsid w:val="00110804"/>
    <w:rsid w:val="00120848"/>
    <w:rsid w:val="00121DB1"/>
    <w:rsid w:val="00122286"/>
    <w:rsid w:val="00123D77"/>
    <w:rsid w:val="001252D6"/>
    <w:rsid w:val="00126B07"/>
    <w:rsid w:val="00131D9D"/>
    <w:rsid w:val="00133E78"/>
    <w:rsid w:val="0013570F"/>
    <w:rsid w:val="00141F91"/>
    <w:rsid w:val="001474F2"/>
    <w:rsid w:val="001521DC"/>
    <w:rsid w:val="0015513F"/>
    <w:rsid w:val="00155C57"/>
    <w:rsid w:val="00156516"/>
    <w:rsid w:val="00156717"/>
    <w:rsid w:val="00163348"/>
    <w:rsid w:val="001634F4"/>
    <w:rsid w:val="00164B99"/>
    <w:rsid w:val="0016770E"/>
    <w:rsid w:val="00167C09"/>
    <w:rsid w:val="001713AE"/>
    <w:rsid w:val="00171A88"/>
    <w:rsid w:val="00172017"/>
    <w:rsid w:val="001747FC"/>
    <w:rsid w:val="0017485C"/>
    <w:rsid w:val="00176F5E"/>
    <w:rsid w:val="00181BF7"/>
    <w:rsid w:val="00182272"/>
    <w:rsid w:val="00182798"/>
    <w:rsid w:val="00185230"/>
    <w:rsid w:val="0018699F"/>
    <w:rsid w:val="0019105F"/>
    <w:rsid w:val="00192255"/>
    <w:rsid w:val="001929E9"/>
    <w:rsid w:val="00192DBF"/>
    <w:rsid w:val="00192DF1"/>
    <w:rsid w:val="00193D7C"/>
    <w:rsid w:val="00193EF0"/>
    <w:rsid w:val="00194E56"/>
    <w:rsid w:val="00196CD8"/>
    <w:rsid w:val="001974E9"/>
    <w:rsid w:val="001A0367"/>
    <w:rsid w:val="001A241E"/>
    <w:rsid w:val="001A2846"/>
    <w:rsid w:val="001A3198"/>
    <w:rsid w:val="001A31EF"/>
    <w:rsid w:val="001A621F"/>
    <w:rsid w:val="001A7092"/>
    <w:rsid w:val="001B1537"/>
    <w:rsid w:val="001B29B1"/>
    <w:rsid w:val="001B402F"/>
    <w:rsid w:val="001B5A9B"/>
    <w:rsid w:val="001B7E05"/>
    <w:rsid w:val="001C1671"/>
    <w:rsid w:val="001C3B0F"/>
    <w:rsid w:val="001C4172"/>
    <w:rsid w:val="001C4D09"/>
    <w:rsid w:val="001C4D92"/>
    <w:rsid w:val="001C6590"/>
    <w:rsid w:val="001C6C8A"/>
    <w:rsid w:val="001C7010"/>
    <w:rsid w:val="001D1AE0"/>
    <w:rsid w:val="001D2161"/>
    <w:rsid w:val="001D44E6"/>
    <w:rsid w:val="001D557F"/>
    <w:rsid w:val="001D5EC1"/>
    <w:rsid w:val="001D5FD1"/>
    <w:rsid w:val="001D6389"/>
    <w:rsid w:val="001D6515"/>
    <w:rsid w:val="001D660E"/>
    <w:rsid w:val="001E0452"/>
    <w:rsid w:val="001E099B"/>
    <w:rsid w:val="001E14D8"/>
    <w:rsid w:val="001E175F"/>
    <w:rsid w:val="001E46BA"/>
    <w:rsid w:val="001E6FDE"/>
    <w:rsid w:val="001E72E7"/>
    <w:rsid w:val="001E77DF"/>
    <w:rsid w:val="001F15EC"/>
    <w:rsid w:val="001F16D8"/>
    <w:rsid w:val="001F68A8"/>
    <w:rsid w:val="001F6C19"/>
    <w:rsid w:val="001F7B2A"/>
    <w:rsid w:val="002002EA"/>
    <w:rsid w:val="002029CC"/>
    <w:rsid w:val="002029D1"/>
    <w:rsid w:val="00206143"/>
    <w:rsid w:val="00207F5F"/>
    <w:rsid w:val="00213CBC"/>
    <w:rsid w:val="00213D56"/>
    <w:rsid w:val="00214246"/>
    <w:rsid w:val="00215AD5"/>
    <w:rsid w:val="0021692F"/>
    <w:rsid w:val="00217C2A"/>
    <w:rsid w:val="0022190D"/>
    <w:rsid w:val="002262FE"/>
    <w:rsid w:val="00227201"/>
    <w:rsid w:val="00227DE3"/>
    <w:rsid w:val="00231A72"/>
    <w:rsid w:val="00231DBC"/>
    <w:rsid w:val="00231ED9"/>
    <w:rsid w:val="00235BAD"/>
    <w:rsid w:val="00241239"/>
    <w:rsid w:val="00242400"/>
    <w:rsid w:val="0024349C"/>
    <w:rsid w:val="0024448B"/>
    <w:rsid w:val="00245CF4"/>
    <w:rsid w:val="00246145"/>
    <w:rsid w:val="0024627A"/>
    <w:rsid w:val="0024712A"/>
    <w:rsid w:val="00251438"/>
    <w:rsid w:val="002518CF"/>
    <w:rsid w:val="002522AD"/>
    <w:rsid w:val="0025269B"/>
    <w:rsid w:val="00256E44"/>
    <w:rsid w:val="002615AB"/>
    <w:rsid w:val="00261F24"/>
    <w:rsid w:val="00261F4D"/>
    <w:rsid w:val="00262C6E"/>
    <w:rsid w:val="002635E8"/>
    <w:rsid w:val="00264D19"/>
    <w:rsid w:val="00264EBB"/>
    <w:rsid w:val="00265018"/>
    <w:rsid w:val="002651A3"/>
    <w:rsid w:val="0026562A"/>
    <w:rsid w:val="00272FE5"/>
    <w:rsid w:val="002754E9"/>
    <w:rsid w:val="00275D99"/>
    <w:rsid w:val="00276237"/>
    <w:rsid w:val="00277416"/>
    <w:rsid w:val="002774F6"/>
    <w:rsid w:val="00277ABB"/>
    <w:rsid w:val="00281384"/>
    <w:rsid w:val="00282AFC"/>
    <w:rsid w:val="00284F43"/>
    <w:rsid w:val="00285E42"/>
    <w:rsid w:val="002863CF"/>
    <w:rsid w:val="0028755A"/>
    <w:rsid w:val="00290BC2"/>
    <w:rsid w:val="002913E8"/>
    <w:rsid w:val="002923FF"/>
    <w:rsid w:val="00292ED7"/>
    <w:rsid w:val="002956C5"/>
    <w:rsid w:val="00296E13"/>
    <w:rsid w:val="00297CFD"/>
    <w:rsid w:val="002A045E"/>
    <w:rsid w:val="002A0E77"/>
    <w:rsid w:val="002A1F28"/>
    <w:rsid w:val="002A2704"/>
    <w:rsid w:val="002A2D90"/>
    <w:rsid w:val="002A446B"/>
    <w:rsid w:val="002A5C1A"/>
    <w:rsid w:val="002A5D9E"/>
    <w:rsid w:val="002A6AF1"/>
    <w:rsid w:val="002B31EF"/>
    <w:rsid w:val="002B395B"/>
    <w:rsid w:val="002B3D93"/>
    <w:rsid w:val="002B4FDE"/>
    <w:rsid w:val="002C06E1"/>
    <w:rsid w:val="002C1BC6"/>
    <w:rsid w:val="002C3C5C"/>
    <w:rsid w:val="002C6349"/>
    <w:rsid w:val="002C75C3"/>
    <w:rsid w:val="002C7A75"/>
    <w:rsid w:val="002D1891"/>
    <w:rsid w:val="002D28C7"/>
    <w:rsid w:val="002D2E6D"/>
    <w:rsid w:val="002D387A"/>
    <w:rsid w:val="002D43B9"/>
    <w:rsid w:val="002D66A5"/>
    <w:rsid w:val="002E0080"/>
    <w:rsid w:val="002E1D48"/>
    <w:rsid w:val="002E2CA0"/>
    <w:rsid w:val="002E30A0"/>
    <w:rsid w:val="002E4D91"/>
    <w:rsid w:val="002E4FEE"/>
    <w:rsid w:val="002E5467"/>
    <w:rsid w:val="002E7DDA"/>
    <w:rsid w:val="002F118A"/>
    <w:rsid w:val="00301C4F"/>
    <w:rsid w:val="00301EF0"/>
    <w:rsid w:val="00303DB3"/>
    <w:rsid w:val="003044E9"/>
    <w:rsid w:val="003053E1"/>
    <w:rsid w:val="00306649"/>
    <w:rsid w:val="00306850"/>
    <w:rsid w:val="0030788A"/>
    <w:rsid w:val="003111DE"/>
    <w:rsid w:val="003111EF"/>
    <w:rsid w:val="003120F8"/>
    <w:rsid w:val="00313917"/>
    <w:rsid w:val="003170CB"/>
    <w:rsid w:val="0032049F"/>
    <w:rsid w:val="00321F69"/>
    <w:rsid w:val="00322DB7"/>
    <w:rsid w:val="00324E48"/>
    <w:rsid w:val="00325098"/>
    <w:rsid w:val="003250B5"/>
    <w:rsid w:val="00325A55"/>
    <w:rsid w:val="00330505"/>
    <w:rsid w:val="00330644"/>
    <w:rsid w:val="00330DD3"/>
    <w:rsid w:val="00330DEA"/>
    <w:rsid w:val="003313DA"/>
    <w:rsid w:val="00333202"/>
    <w:rsid w:val="003332B5"/>
    <w:rsid w:val="00333A2D"/>
    <w:rsid w:val="003355A3"/>
    <w:rsid w:val="00336316"/>
    <w:rsid w:val="00336335"/>
    <w:rsid w:val="00337E06"/>
    <w:rsid w:val="003432C4"/>
    <w:rsid w:val="00345785"/>
    <w:rsid w:val="0034627C"/>
    <w:rsid w:val="00346B5A"/>
    <w:rsid w:val="00347A06"/>
    <w:rsid w:val="00350FA7"/>
    <w:rsid w:val="00353E4C"/>
    <w:rsid w:val="00356A0D"/>
    <w:rsid w:val="00362063"/>
    <w:rsid w:val="003622D8"/>
    <w:rsid w:val="00362343"/>
    <w:rsid w:val="00362811"/>
    <w:rsid w:val="00363D6E"/>
    <w:rsid w:val="00364631"/>
    <w:rsid w:val="00365586"/>
    <w:rsid w:val="003673F6"/>
    <w:rsid w:val="00367CB2"/>
    <w:rsid w:val="00370EDF"/>
    <w:rsid w:val="00372CA0"/>
    <w:rsid w:val="00373718"/>
    <w:rsid w:val="00375791"/>
    <w:rsid w:val="003770C5"/>
    <w:rsid w:val="003771D0"/>
    <w:rsid w:val="00377D08"/>
    <w:rsid w:val="0038096F"/>
    <w:rsid w:val="003814CC"/>
    <w:rsid w:val="003837AA"/>
    <w:rsid w:val="00383A35"/>
    <w:rsid w:val="00383CB9"/>
    <w:rsid w:val="00384312"/>
    <w:rsid w:val="003851A4"/>
    <w:rsid w:val="003900D8"/>
    <w:rsid w:val="003924DE"/>
    <w:rsid w:val="00392A48"/>
    <w:rsid w:val="00393FD9"/>
    <w:rsid w:val="003948C2"/>
    <w:rsid w:val="003975CD"/>
    <w:rsid w:val="00397601"/>
    <w:rsid w:val="003A12E8"/>
    <w:rsid w:val="003A20A5"/>
    <w:rsid w:val="003A39A8"/>
    <w:rsid w:val="003A435E"/>
    <w:rsid w:val="003A479C"/>
    <w:rsid w:val="003A4EFD"/>
    <w:rsid w:val="003A6243"/>
    <w:rsid w:val="003A721E"/>
    <w:rsid w:val="003A799B"/>
    <w:rsid w:val="003B17F2"/>
    <w:rsid w:val="003B189D"/>
    <w:rsid w:val="003B2606"/>
    <w:rsid w:val="003B2740"/>
    <w:rsid w:val="003C73B6"/>
    <w:rsid w:val="003D2916"/>
    <w:rsid w:val="003D32FF"/>
    <w:rsid w:val="003D3D8A"/>
    <w:rsid w:val="003D5F27"/>
    <w:rsid w:val="003D7023"/>
    <w:rsid w:val="003D7D21"/>
    <w:rsid w:val="003E279B"/>
    <w:rsid w:val="003E2BD0"/>
    <w:rsid w:val="003E2CFC"/>
    <w:rsid w:val="003E3058"/>
    <w:rsid w:val="003E32E4"/>
    <w:rsid w:val="003E33E1"/>
    <w:rsid w:val="003E3BAA"/>
    <w:rsid w:val="003E4F5C"/>
    <w:rsid w:val="003E5C8E"/>
    <w:rsid w:val="003E663A"/>
    <w:rsid w:val="003E6A0F"/>
    <w:rsid w:val="003E7A79"/>
    <w:rsid w:val="003F00B0"/>
    <w:rsid w:val="003F0192"/>
    <w:rsid w:val="003F2199"/>
    <w:rsid w:val="003F236E"/>
    <w:rsid w:val="003F37B9"/>
    <w:rsid w:val="003F48CA"/>
    <w:rsid w:val="003F58A5"/>
    <w:rsid w:val="003F5994"/>
    <w:rsid w:val="003F5EA1"/>
    <w:rsid w:val="003F5F30"/>
    <w:rsid w:val="003F640D"/>
    <w:rsid w:val="00406FAE"/>
    <w:rsid w:val="0041223B"/>
    <w:rsid w:val="0041248C"/>
    <w:rsid w:val="004149B1"/>
    <w:rsid w:val="00415B50"/>
    <w:rsid w:val="00415E56"/>
    <w:rsid w:val="0041646E"/>
    <w:rsid w:val="00425EDB"/>
    <w:rsid w:val="0042670B"/>
    <w:rsid w:val="004271FE"/>
    <w:rsid w:val="00427DF1"/>
    <w:rsid w:val="00427E7C"/>
    <w:rsid w:val="004323EB"/>
    <w:rsid w:val="00433036"/>
    <w:rsid w:val="004340EF"/>
    <w:rsid w:val="00434356"/>
    <w:rsid w:val="004343D6"/>
    <w:rsid w:val="00434C02"/>
    <w:rsid w:val="00436DCE"/>
    <w:rsid w:val="004370F2"/>
    <w:rsid w:val="0044065D"/>
    <w:rsid w:val="00441631"/>
    <w:rsid w:val="00441806"/>
    <w:rsid w:val="004421FF"/>
    <w:rsid w:val="004425E7"/>
    <w:rsid w:val="00443BF2"/>
    <w:rsid w:val="00445CBF"/>
    <w:rsid w:val="00450F54"/>
    <w:rsid w:val="0045142C"/>
    <w:rsid w:val="004520DA"/>
    <w:rsid w:val="00452D82"/>
    <w:rsid w:val="004553F3"/>
    <w:rsid w:val="0045581D"/>
    <w:rsid w:val="00457C08"/>
    <w:rsid w:val="00460DA5"/>
    <w:rsid w:val="004654EB"/>
    <w:rsid w:val="00465A6C"/>
    <w:rsid w:val="00465E6C"/>
    <w:rsid w:val="00466B46"/>
    <w:rsid w:val="004724E4"/>
    <w:rsid w:val="00472688"/>
    <w:rsid w:val="0047286B"/>
    <w:rsid w:val="00473BA8"/>
    <w:rsid w:val="004740C8"/>
    <w:rsid w:val="00475533"/>
    <w:rsid w:val="0047572E"/>
    <w:rsid w:val="0047615E"/>
    <w:rsid w:val="0047688C"/>
    <w:rsid w:val="0047743A"/>
    <w:rsid w:val="004775DE"/>
    <w:rsid w:val="004800C5"/>
    <w:rsid w:val="004803D4"/>
    <w:rsid w:val="00484C7F"/>
    <w:rsid w:val="004851F1"/>
    <w:rsid w:val="004860CF"/>
    <w:rsid w:val="00491756"/>
    <w:rsid w:val="004958C7"/>
    <w:rsid w:val="0049680B"/>
    <w:rsid w:val="004A1532"/>
    <w:rsid w:val="004A1678"/>
    <w:rsid w:val="004A781F"/>
    <w:rsid w:val="004B1A43"/>
    <w:rsid w:val="004B29FA"/>
    <w:rsid w:val="004B2D69"/>
    <w:rsid w:val="004B3FBE"/>
    <w:rsid w:val="004B64D4"/>
    <w:rsid w:val="004B6696"/>
    <w:rsid w:val="004C04CB"/>
    <w:rsid w:val="004C0E04"/>
    <w:rsid w:val="004C1771"/>
    <w:rsid w:val="004C258A"/>
    <w:rsid w:val="004C309C"/>
    <w:rsid w:val="004C405A"/>
    <w:rsid w:val="004C73B7"/>
    <w:rsid w:val="004D13C2"/>
    <w:rsid w:val="004D19AF"/>
    <w:rsid w:val="004D215F"/>
    <w:rsid w:val="004E0C7C"/>
    <w:rsid w:val="004E10DE"/>
    <w:rsid w:val="004E27BE"/>
    <w:rsid w:val="004E5FF5"/>
    <w:rsid w:val="004E73DE"/>
    <w:rsid w:val="004F1D21"/>
    <w:rsid w:val="004F1DFF"/>
    <w:rsid w:val="004F4502"/>
    <w:rsid w:val="004F47E4"/>
    <w:rsid w:val="004F4847"/>
    <w:rsid w:val="004F4F3A"/>
    <w:rsid w:val="004F7538"/>
    <w:rsid w:val="004F7596"/>
    <w:rsid w:val="00500519"/>
    <w:rsid w:val="00501595"/>
    <w:rsid w:val="005015AE"/>
    <w:rsid w:val="00501A3A"/>
    <w:rsid w:val="0050383B"/>
    <w:rsid w:val="00503D86"/>
    <w:rsid w:val="00507A54"/>
    <w:rsid w:val="0051179F"/>
    <w:rsid w:val="005134EF"/>
    <w:rsid w:val="00515111"/>
    <w:rsid w:val="00520C57"/>
    <w:rsid w:val="00523373"/>
    <w:rsid w:val="00526738"/>
    <w:rsid w:val="00532C8E"/>
    <w:rsid w:val="00532DEC"/>
    <w:rsid w:val="00532F1A"/>
    <w:rsid w:val="0053312A"/>
    <w:rsid w:val="00533570"/>
    <w:rsid w:val="00534694"/>
    <w:rsid w:val="00534BED"/>
    <w:rsid w:val="00534DBF"/>
    <w:rsid w:val="00535F9E"/>
    <w:rsid w:val="0054041F"/>
    <w:rsid w:val="005437B6"/>
    <w:rsid w:val="005443E2"/>
    <w:rsid w:val="005454E0"/>
    <w:rsid w:val="0054778B"/>
    <w:rsid w:val="005514C1"/>
    <w:rsid w:val="00555904"/>
    <w:rsid w:val="00560DB8"/>
    <w:rsid w:val="00561C38"/>
    <w:rsid w:val="005641F3"/>
    <w:rsid w:val="00564B06"/>
    <w:rsid w:val="00565AE6"/>
    <w:rsid w:val="0056634F"/>
    <w:rsid w:val="0057053F"/>
    <w:rsid w:val="00571EC0"/>
    <w:rsid w:val="00572CE9"/>
    <w:rsid w:val="00573FCF"/>
    <w:rsid w:val="005742E0"/>
    <w:rsid w:val="00577A69"/>
    <w:rsid w:val="00581ECB"/>
    <w:rsid w:val="00582B9F"/>
    <w:rsid w:val="00583A8C"/>
    <w:rsid w:val="00583F3A"/>
    <w:rsid w:val="005846CA"/>
    <w:rsid w:val="00584C92"/>
    <w:rsid w:val="005862A2"/>
    <w:rsid w:val="00586F73"/>
    <w:rsid w:val="00587C51"/>
    <w:rsid w:val="005A1F1F"/>
    <w:rsid w:val="005A26FB"/>
    <w:rsid w:val="005A3D06"/>
    <w:rsid w:val="005A4A10"/>
    <w:rsid w:val="005A614E"/>
    <w:rsid w:val="005A7D0D"/>
    <w:rsid w:val="005B0676"/>
    <w:rsid w:val="005B22AB"/>
    <w:rsid w:val="005B34AC"/>
    <w:rsid w:val="005B6D45"/>
    <w:rsid w:val="005B7142"/>
    <w:rsid w:val="005C089C"/>
    <w:rsid w:val="005C14B0"/>
    <w:rsid w:val="005C3B15"/>
    <w:rsid w:val="005C53DE"/>
    <w:rsid w:val="005C5641"/>
    <w:rsid w:val="005C66CF"/>
    <w:rsid w:val="005C67E6"/>
    <w:rsid w:val="005C67F4"/>
    <w:rsid w:val="005C6DCC"/>
    <w:rsid w:val="005C7F1E"/>
    <w:rsid w:val="005D04AD"/>
    <w:rsid w:val="005D1BAD"/>
    <w:rsid w:val="005D1C8F"/>
    <w:rsid w:val="005D1EBC"/>
    <w:rsid w:val="005D2EDC"/>
    <w:rsid w:val="005D5915"/>
    <w:rsid w:val="005D6305"/>
    <w:rsid w:val="005D705B"/>
    <w:rsid w:val="005E0238"/>
    <w:rsid w:val="005E214D"/>
    <w:rsid w:val="005E2D25"/>
    <w:rsid w:val="005E4012"/>
    <w:rsid w:val="005E4097"/>
    <w:rsid w:val="005E4387"/>
    <w:rsid w:val="005E4BBC"/>
    <w:rsid w:val="005E4F3B"/>
    <w:rsid w:val="005E5640"/>
    <w:rsid w:val="005E6A45"/>
    <w:rsid w:val="005F0732"/>
    <w:rsid w:val="005F09D4"/>
    <w:rsid w:val="005F0D6B"/>
    <w:rsid w:val="005F1B33"/>
    <w:rsid w:val="005F2CAF"/>
    <w:rsid w:val="005F3B6A"/>
    <w:rsid w:val="005F4AE0"/>
    <w:rsid w:val="005F582D"/>
    <w:rsid w:val="005F6B9A"/>
    <w:rsid w:val="005F72A1"/>
    <w:rsid w:val="006012C9"/>
    <w:rsid w:val="00602396"/>
    <w:rsid w:val="00602949"/>
    <w:rsid w:val="00603589"/>
    <w:rsid w:val="00603EF8"/>
    <w:rsid w:val="00604B4F"/>
    <w:rsid w:val="00605F0D"/>
    <w:rsid w:val="006061EB"/>
    <w:rsid w:val="0060634E"/>
    <w:rsid w:val="00606E9F"/>
    <w:rsid w:val="006107B5"/>
    <w:rsid w:val="00613525"/>
    <w:rsid w:val="00614784"/>
    <w:rsid w:val="006150C5"/>
    <w:rsid w:val="006201CB"/>
    <w:rsid w:val="00620784"/>
    <w:rsid w:val="0062106E"/>
    <w:rsid w:val="0062238F"/>
    <w:rsid w:val="0062334A"/>
    <w:rsid w:val="00627B1F"/>
    <w:rsid w:val="00630CC1"/>
    <w:rsid w:val="006310A2"/>
    <w:rsid w:val="00635C33"/>
    <w:rsid w:val="00637FEC"/>
    <w:rsid w:val="00643B6B"/>
    <w:rsid w:val="0064458C"/>
    <w:rsid w:val="00646305"/>
    <w:rsid w:val="00647549"/>
    <w:rsid w:val="00650B9C"/>
    <w:rsid w:val="00654584"/>
    <w:rsid w:val="00654C6E"/>
    <w:rsid w:val="00657482"/>
    <w:rsid w:val="00660B6E"/>
    <w:rsid w:val="006663D0"/>
    <w:rsid w:val="006714B2"/>
    <w:rsid w:val="00671D09"/>
    <w:rsid w:val="006728FC"/>
    <w:rsid w:val="00672AAD"/>
    <w:rsid w:val="00673697"/>
    <w:rsid w:val="00674953"/>
    <w:rsid w:val="00674A24"/>
    <w:rsid w:val="00675B47"/>
    <w:rsid w:val="00675EF4"/>
    <w:rsid w:val="00676FE1"/>
    <w:rsid w:val="006774A0"/>
    <w:rsid w:val="00677E23"/>
    <w:rsid w:val="00680C7C"/>
    <w:rsid w:val="006811E1"/>
    <w:rsid w:val="00681207"/>
    <w:rsid w:val="006837E1"/>
    <w:rsid w:val="006860FF"/>
    <w:rsid w:val="0068686F"/>
    <w:rsid w:val="00686A0A"/>
    <w:rsid w:val="00690E61"/>
    <w:rsid w:val="006911FE"/>
    <w:rsid w:val="006916D5"/>
    <w:rsid w:val="00691CEF"/>
    <w:rsid w:val="006931E7"/>
    <w:rsid w:val="00693364"/>
    <w:rsid w:val="0069346C"/>
    <w:rsid w:val="00693AE9"/>
    <w:rsid w:val="00694EFE"/>
    <w:rsid w:val="00697331"/>
    <w:rsid w:val="006A0819"/>
    <w:rsid w:val="006A0FE8"/>
    <w:rsid w:val="006A175F"/>
    <w:rsid w:val="006A3395"/>
    <w:rsid w:val="006A3CB1"/>
    <w:rsid w:val="006A5C9A"/>
    <w:rsid w:val="006A5E00"/>
    <w:rsid w:val="006A7030"/>
    <w:rsid w:val="006A7619"/>
    <w:rsid w:val="006B0D71"/>
    <w:rsid w:val="006B10A5"/>
    <w:rsid w:val="006B1FA1"/>
    <w:rsid w:val="006B21A6"/>
    <w:rsid w:val="006B2968"/>
    <w:rsid w:val="006B4438"/>
    <w:rsid w:val="006B67AD"/>
    <w:rsid w:val="006C0202"/>
    <w:rsid w:val="006C0833"/>
    <w:rsid w:val="006C2793"/>
    <w:rsid w:val="006C4754"/>
    <w:rsid w:val="006D006D"/>
    <w:rsid w:val="006D493F"/>
    <w:rsid w:val="006D69C4"/>
    <w:rsid w:val="006D6F29"/>
    <w:rsid w:val="006E05A4"/>
    <w:rsid w:val="006E16CF"/>
    <w:rsid w:val="006E2305"/>
    <w:rsid w:val="006E25CF"/>
    <w:rsid w:val="006E467A"/>
    <w:rsid w:val="006E53D4"/>
    <w:rsid w:val="006E6E01"/>
    <w:rsid w:val="006F0B03"/>
    <w:rsid w:val="006F1620"/>
    <w:rsid w:val="006F1660"/>
    <w:rsid w:val="006F3355"/>
    <w:rsid w:val="006F5451"/>
    <w:rsid w:val="006F61B5"/>
    <w:rsid w:val="006F6432"/>
    <w:rsid w:val="006F6E22"/>
    <w:rsid w:val="006F7705"/>
    <w:rsid w:val="007004B2"/>
    <w:rsid w:val="00700BC4"/>
    <w:rsid w:val="007022D6"/>
    <w:rsid w:val="00702BE0"/>
    <w:rsid w:val="007048DC"/>
    <w:rsid w:val="007055AE"/>
    <w:rsid w:val="0070579E"/>
    <w:rsid w:val="00705DE1"/>
    <w:rsid w:val="00710F8A"/>
    <w:rsid w:val="00711349"/>
    <w:rsid w:val="00711851"/>
    <w:rsid w:val="007129C6"/>
    <w:rsid w:val="00715782"/>
    <w:rsid w:val="00716BE8"/>
    <w:rsid w:val="00717C56"/>
    <w:rsid w:val="00721679"/>
    <w:rsid w:val="0072448A"/>
    <w:rsid w:val="00725E5C"/>
    <w:rsid w:val="0072744E"/>
    <w:rsid w:val="00727475"/>
    <w:rsid w:val="0073181B"/>
    <w:rsid w:val="00731E2A"/>
    <w:rsid w:val="00732A40"/>
    <w:rsid w:val="00732F91"/>
    <w:rsid w:val="00734E3F"/>
    <w:rsid w:val="00737128"/>
    <w:rsid w:val="007414C4"/>
    <w:rsid w:val="0074346F"/>
    <w:rsid w:val="00744F37"/>
    <w:rsid w:val="0074529D"/>
    <w:rsid w:val="00746593"/>
    <w:rsid w:val="00751415"/>
    <w:rsid w:val="0075250D"/>
    <w:rsid w:val="00753F2C"/>
    <w:rsid w:val="00756E9F"/>
    <w:rsid w:val="007573D5"/>
    <w:rsid w:val="00760E12"/>
    <w:rsid w:val="00762A3E"/>
    <w:rsid w:val="00762D8E"/>
    <w:rsid w:val="00763A61"/>
    <w:rsid w:val="00763CD8"/>
    <w:rsid w:val="00764950"/>
    <w:rsid w:val="00764B6B"/>
    <w:rsid w:val="00765460"/>
    <w:rsid w:val="0076668C"/>
    <w:rsid w:val="00766F4E"/>
    <w:rsid w:val="00770D14"/>
    <w:rsid w:val="007712C3"/>
    <w:rsid w:val="00772C30"/>
    <w:rsid w:val="0077604E"/>
    <w:rsid w:val="00777D2B"/>
    <w:rsid w:val="00781AD0"/>
    <w:rsid w:val="00781D80"/>
    <w:rsid w:val="0078255D"/>
    <w:rsid w:val="00786929"/>
    <w:rsid w:val="00790ECB"/>
    <w:rsid w:val="00791376"/>
    <w:rsid w:val="0079175D"/>
    <w:rsid w:val="00791C11"/>
    <w:rsid w:val="00792956"/>
    <w:rsid w:val="00792F9B"/>
    <w:rsid w:val="00794A72"/>
    <w:rsid w:val="00795247"/>
    <w:rsid w:val="007A0867"/>
    <w:rsid w:val="007A25DD"/>
    <w:rsid w:val="007A5503"/>
    <w:rsid w:val="007A67EB"/>
    <w:rsid w:val="007B0613"/>
    <w:rsid w:val="007B377A"/>
    <w:rsid w:val="007B3F76"/>
    <w:rsid w:val="007C2B19"/>
    <w:rsid w:val="007C4CCF"/>
    <w:rsid w:val="007C6BD3"/>
    <w:rsid w:val="007D1639"/>
    <w:rsid w:val="007D5304"/>
    <w:rsid w:val="007D5CC9"/>
    <w:rsid w:val="007D72F0"/>
    <w:rsid w:val="007D774C"/>
    <w:rsid w:val="007E323F"/>
    <w:rsid w:val="007E3AF1"/>
    <w:rsid w:val="007E6277"/>
    <w:rsid w:val="007E63FB"/>
    <w:rsid w:val="007E703E"/>
    <w:rsid w:val="007E7FBB"/>
    <w:rsid w:val="007F1347"/>
    <w:rsid w:val="007F1978"/>
    <w:rsid w:val="007F3FFA"/>
    <w:rsid w:val="007F4F8A"/>
    <w:rsid w:val="007F683F"/>
    <w:rsid w:val="007F7223"/>
    <w:rsid w:val="007F7518"/>
    <w:rsid w:val="007F7D34"/>
    <w:rsid w:val="008003E0"/>
    <w:rsid w:val="00802D0F"/>
    <w:rsid w:val="00803235"/>
    <w:rsid w:val="008048F7"/>
    <w:rsid w:val="008057AD"/>
    <w:rsid w:val="00805D5E"/>
    <w:rsid w:val="008060F7"/>
    <w:rsid w:val="00806BEB"/>
    <w:rsid w:val="00807DD0"/>
    <w:rsid w:val="00811003"/>
    <w:rsid w:val="008111F1"/>
    <w:rsid w:val="00811D09"/>
    <w:rsid w:val="008137AF"/>
    <w:rsid w:val="00813DC1"/>
    <w:rsid w:val="00817A72"/>
    <w:rsid w:val="008207AE"/>
    <w:rsid w:val="00824528"/>
    <w:rsid w:val="00825E29"/>
    <w:rsid w:val="00825F08"/>
    <w:rsid w:val="0082770B"/>
    <w:rsid w:val="00827909"/>
    <w:rsid w:val="00830650"/>
    <w:rsid w:val="00830EC4"/>
    <w:rsid w:val="008322FD"/>
    <w:rsid w:val="00833951"/>
    <w:rsid w:val="00834089"/>
    <w:rsid w:val="008356D0"/>
    <w:rsid w:val="008368E6"/>
    <w:rsid w:val="008409C9"/>
    <w:rsid w:val="008425D4"/>
    <w:rsid w:val="00842DBB"/>
    <w:rsid w:val="0084367F"/>
    <w:rsid w:val="00844148"/>
    <w:rsid w:val="00845B29"/>
    <w:rsid w:val="0084632C"/>
    <w:rsid w:val="00852D3A"/>
    <w:rsid w:val="00857480"/>
    <w:rsid w:val="008579E9"/>
    <w:rsid w:val="008606C1"/>
    <w:rsid w:val="00862050"/>
    <w:rsid w:val="008629A1"/>
    <w:rsid w:val="00864C3E"/>
    <w:rsid w:val="00866510"/>
    <w:rsid w:val="00866F5C"/>
    <w:rsid w:val="008708C1"/>
    <w:rsid w:val="008716CE"/>
    <w:rsid w:val="00872230"/>
    <w:rsid w:val="008729B1"/>
    <w:rsid w:val="00873033"/>
    <w:rsid w:val="00873FAD"/>
    <w:rsid w:val="00873FE4"/>
    <w:rsid w:val="008746B1"/>
    <w:rsid w:val="008762E6"/>
    <w:rsid w:val="0087662E"/>
    <w:rsid w:val="00882427"/>
    <w:rsid w:val="0088365F"/>
    <w:rsid w:val="00883ACE"/>
    <w:rsid w:val="008847B5"/>
    <w:rsid w:val="0088697F"/>
    <w:rsid w:val="00887887"/>
    <w:rsid w:val="0089028F"/>
    <w:rsid w:val="008940D8"/>
    <w:rsid w:val="00894906"/>
    <w:rsid w:val="00895BF3"/>
    <w:rsid w:val="00896AE5"/>
    <w:rsid w:val="008A08C1"/>
    <w:rsid w:val="008A1655"/>
    <w:rsid w:val="008A275B"/>
    <w:rsid w:val="008A2902"/>
    <w:rsid w:val="008A352D"/>
    <w:rsid w:val="008A366F"/>
    <w:rsid w:val="008A60EC"/>
    <w:rsid w:val="008A78B9"/>
    <w:rsid w:val="008B0B76"/>
    <w:rsid w:val="008B4890"/>
    <w:rsid w:val="008B50FE"/>
    <w:rsid w:val="008B5632"/>
    <w:rsid w:val="008B59FB"/>
    <w:rsid w:val="008B6170"/>
    <w:rsid w:val="008B6EA7"/>
    <w:rsid w:val="008C051D"/>
    <w:rsid w:val="008C06EE"/>
    <w:rsid w:val="008C3037"/>
    <w:rsid w:val="008C4797"/>
    <w:rsid w:val="008C7F81"/>
    <w:rsid w:val="008D3813"/>
    <w:rsid w:val="008D3FED"/>
    <w:rsid w:val="008D4472"/>
    <w:rsid w:val="008D4F00"/>
    <w:rsid w:val="008D52EC"/>
    <w:rsid w:val="008D643F"/>
    <w:rsid w:val="008D73ED"/>
    <w:rsid w:val="008E16B0"/>
    <w:rsid w:val="008E23F1"/>
    <w:rsid w:val="008E2AC2"/>
    <w:rsid w:val="008E3113"/>
    <w:rsid w:val="008E406D"/>
    <w:rsid w:val="008E41CC"/>
    <w:rsid w:val="008E4D79"/>
    <w:rsid w:val="008E603F"/>
    <w:rsid w:val="008E607A"/>
    <w:rsid w:val="008E773C"/>
    <w:rsid w:val="008F0268"/>
    <w:rsid w:val="008F26F7"/>
    <w:rsid w:val="008F4554"/>
    <w:rsid w:val="008F7AA8"/>
    <w:rsid w:val="0090297D"/>
    <w:rsid w:val="00903083"/>
    <w:rsid w:val="0090561F"/>
    <w:rsid w:val="00913463"/>
    <w:rsid w:val="0091498F"/>
    <w:rsid w:val="00914F8C"/>
    <w:rsid w:val="0091663A"/>
    <w:rsid w:val="0091671A"/>
    <w:rsid w:val="009173ED"/>
    <w:rsid w:val="009208E2"/>
    <w:rsid w:val="00920D06"/>
    <w:rsid w:val="00920E65"/>
    <w:rsid w:val="00922808"/>
    <w:rsid w:val="00923CC7"/>
    <w:rsid w:val="00924AD7"/>
    <w:rsid w:val="00926F74"/>
    <w:rsid w:val="009272A8"/>
    <w:rsid w:val="00930190"/>
    <w:rsid w:val="00930F9F"/>
    <w:rsid w:val="00932122"/>
    <w:rsid w:val="00932939"/>
    <w:rsid w:val="00933089"/>
    <w:rsid w:val="00933280"/>
    <w:rsid w:val="00934DDC"/>
    <w:rsid w:val="00935647"/>
    <w:rsid w:val="00936F42"/>
    <w:rsid w:val="009437C3"/>
    <w:rsid w:val="00943923"/>
    <w:rsid w:val="00945F89"/>
    <w:rsid w:val="0095163B"/>
    <w:rsid w:val="00951DDF"/>
    <w:rsid w:val="00953180"/>
    <w:rsid w:val="00956E4A"/>
    <w:rsid w:val="0095739A"/>
    <w:rsid w:val="00966CBB"/>
    <w:rsid w:val="0096723F"/>
    <w:rsid w:val="00967D70"/>
    <w:rsid w:val="009723CF"/>
    <w:rsid w:val="00975D8A"/>
    <w:rsid w:val="0097602D"/>
    <w:rsid w:val="0097643A"/>
    <w:rsid w:val="00976FDD"/>
    <w:rsid w:val="009850C3"/>
    <w:rsid w:val="00991671"/>
    <w:rsid w:val="00991D71"/>
    <w:rsid w:val="00991E5B"/>
    <w:rsid w:val="00992DEB"/>
    <w:rsid w:val="00993815"/>
    <w:rsid w:val="00994093"/>
    <w:rsid w:val="009961A1"/>
    <w:rsid w:val="0099684D"/>
    <w:rsid w:val="00997006"/>
    <w:rsid w:val="009A5EAA"/>
    <w:rsid w:val="009A73B7"/>
    <w:rsid w:val="009A7572"/>
    <w:rsid w:val="009A7E8A"/>
    <w:rsid w:val="009B0387"/>
    <w:rsid w:val="009B1E6F"/>
    <w:rsid w:val="009B3159"/>
    <w:rsid w:val="009B31D2"/>
    <w:rsid w:val="009B3F96"/>
    <w:rsid w:val="009B659C"/>
    <w:rsid w:val="009B6FFD"/>
    <w:rsid w:val="009B7A2A"/>
    <w:rsid w:val="009C0305"/>
    <w:rsid w:val="009C1093"/>
    <w:rsid w:val="009C1126"/>
    <w:rsid w:val="009C28B7"/>
    <w:rsid w:val="009C2FE0"/>
    <w:rsid w:val="009C3A1C"/>
    <w:rsid w:val="009C3AAF"/>
    <w:rsid w:val="009C3C0C"/>
    <w:rsid w:val="009C5A30"/>
    <w:rsid w:val="009D11BF"/>
    <w:rsid w:val="009D2871"/>
    <w:rsid w:val="009E0492"/>
    <w:rsid w:val="009E1DA1"/>
    <w:rsid w:val="009E2823"/>
    <w:rsid w:val="009E2C17"/>
    <w:rsid w:val="009E2C38"/>
    <w:rsid w:val="009E2F3F"/>
    <w:rsid w:val="009E7F6B"/>
    <w:rsid w:val="009F0E20"/>
    <w:rsid w:val="009F1745"/>
    <w:rsid w:val="009F5F46"/>
    <w:rsid w:val="009F679D"/>
    <w:rsid w:val="00A02674"/>
    <w:rsid w:val="00A030DD"/>
    <w:rsid w:val="00A03103"/>
    <w:rsid w:val="00A05AEA"/>
    <w:rsid w:val="00A0678B"/>
    <w:rsid w:val="00A068BF"/>
    <w:rsid w:val="00A070A6"/>
    <w:rsid w:val="00A07245"/>
    <w:rsid w:val="00A079B5"/>
    <w:rsid w:val="00A10EE2"/>
    <w:rsid w:val="00A1203E"/>
    <w:rsid w:val="00A15265"/>
    <w:rsid w:val="00A1543C"/>
    <w:rsid w:val="00A16023"/>
    <w:rsid w:val="00A16FE1"/>
    <w:rsid w:val="00A20914"/>
    <w:rsid w:val="00A23236"/>
    <w:rsid w:val="00A241A8"/>
    <w:rsid w:val="00A242E8"/>
    <w:rsid w:val="00A2456D"/>
    <w:rsid w:val="00A24BE5"/>
    <w:rsid w:val="00A256B2"/>
    <w:rsid w:val="00A25B08"/>
    <w:rsid w:val="00A26977"/>
    <w:rsid w:val="00A31D23"/>
    <w:rsid w:val="00A32EBB"/>
    <w:rsid w:val="00A34AD9"/>
    <w:rsid w:val="00A35016"/>
    <w:rsid w:val="00A367A5"/>
    <w:rsid w:val="00A376C2"/>
    <w:rsid w:val="00A409A9"/>
    <w:rsid w:val="00A4215C"/>
    <w:rsid w:val="00A421B3"/>
    <w:rsid w:val="00A421CA"/>
    <w:rsid w:val="00A430B7"/>
    <w:rsid w:val="00A46739"/>
    <w:rsid w:val="00A46A2E"/>
    <w:rsid w:val="00A521C1"/>
    <w:rsid w:val="00A5227A"/>
    <w:rsid w:val="00A52374"/>
    <w:rsid w:val="00A53C01"/>
    <w:rsid w:val="00A54821"/>
    <w:rsid w:val="00A54E0B"/>
    <w:rsid w:val="00A5632B"/>
    <w:rsid w:val="00A57537"/>
    <w:rsid w:val="00A628A8"/>
    <w:rsid w:val="00A64EFF"/>
    <w:rsid w:val="00A65FA6"/>
    <w:rsid w:val="00A66258"/>
    <w:rsid w:val="00A6692E"/>
    <w:rsid w:val="00A67085"/>
    <w:rsid w:val="00A6723B"/>
    <w:rsid w:val="00A67745"/>
    <w:rsid w:val="00A73038"/>
    <w:rsid w:val="00A742B9"/>
    <w:rsid w:val="00A74C48"/>
    <w:rsid w:val="00A7644A"/>
    <w:rsid w:val="00A77A35"/>
    <w:rsid w:val="00A812C2"/>
    <w:rsid w:val="00A8187C"/>
    <w:rsid w:val="00A81F29"/>
    <w:rsid w:val="00A8232C"/>
    <w:rsid w:val="00A831A6"/>
    <w:rsid w:val="00A83A92"/>
    <w:rsid w:val="00A8455F"/>
    <w:rsid w:val="00A906B1"/>
    <w:rsid w:val="00A94247"/>
    <w:rsid w:val="00AA1E5B"/>
    <w:rsid w:val="00AA33C1"/>
    <w:rsid w:val="00AA3E84"/>
    <w:rsid w:val="00AA6598"/>
    <w:rsid w:val="00AB002C"/>
    <w:rsid w:val="00AB143B"/>
    <w:rsid w:val="00AB1D31"/>
    <w:rsid w:val="00AB1F18"/>
    <w:rsid w:val="00AB39CF"/>
    <w:rsid w:val="00AB5250"/>
    <w:rsid w:val="00AB556A"/>
    <w:rsid w:val="00AC16CD"/>
    <w:rsid w:val="00AC359A"/>
    <w:rsid w:val="00AC38C7"/>
    <w:rsid w:val="00AC579A"/>
    <w:rsid w:val="00AC5A0A"/>
    <w:rsid w:val="00AC6A98"/>
    <w:rsid w:val="00AC73F4"/>
    <w:rsid w:val="00AD0179"/>
    <w:rsid w:val="00AD029C"/>
    <w:rsid w:val="00AD04EB"/>
    <w:rsid w:val="00AD181C"/>
    <w:rsid w:val="00AD3A79"/>
    <w:rsid w:val="00AD547A"/>
    <w:rsid w:val="00AD7BD2"/>
    <w:rsid w:val="00AE11FB"/>
    <w:rsid w:val="00AE441C"/>
    <w:rsid w:val="00AE654F"/>
    <w:rsid w:val="00AE784F"/>
    <w:rsid w:val="00AF08BF"/>
    <w:rsid w:val="00AF1BDB"/>
    <w:rsid w:val="00AF3565"/>
    <w:rsid w:val="00AF361F"/>
    <w:rsid w:val="00AF3A87"/>
    <w:rsid w:val="00AF3BE9"/>
    <w:rsid w:val="00AF4F68"/>
    <w:rsid w:val="00AF50AD"/>
    <w:rsid w:val="00AF5E63"/>
    <w:rsid w:val="00AF6BEB"/>
    <w:rsid w:val="00B03CD2"/>
    <w:rsid w:val="00B04B34"/>
    <w:rsid w:val="00B04D8D"/>
    <w:rsid w:val="00B07838"/>
    <w:rsid w:val="00B110EF"/>
    <w:rsid w:val="00B111F7"/>
    <w:rsid w:val="00B1262F"/>
    <w:rsid w:val="00B12C15"/>
    <w:rsid w:val="00B13413"/>
    <w:rsid w:val="00B14850"/>
    <w:rsid w:val="00B14FC1"/>
    <w:rsid w:val="00B2106D"/>
    <w:rsid w:val="00B2242A"/>
    <w:rsid w:val="00B22C27"/>
    <w:rsid w:val="00B24628"/>
    <w:rsid w:val="00B24AF9"/>
    <w:rsid w:val="00B251CD"/>
    <w:rsid w:val="00B266D9"/>
    <w:rsid w:val="00B268D2"/>
    <w:rsid w:val="00B31224"/>
    <w:rsid w:val="00B32392"/>
    <w:rsid w:val="00B3269F"/>
    <w:rsid w:val="00B32EDD"/>
    <w:rsid w:val="00B33F8A"/>
    <w:rsid w:val="00B34482"/>
    <w:rsid w:val="00B34E69"/>
    <w:rsid w:val="00B35627"/>
    <w:rsid w:val="00B36F80"/>
    <w:rsid w:val="00B37713"/>
    <w:rsid w:val="00B3792E"/>
    <w:rsid w:val="00B41C1F"/>
    <w:rsid w:val="00B433B6"/>
    <w:rsid w:val="00B436E0"/>
    <w:rsid w:val="00B44C96"/>
    <w:rsid w:val="00B44D2C"/>
    <w:rsid w:val="00B45F5B"/>
    <w:rsid w:val="00B47FEA"/>
    <w:rsid w:val="00B5546F"/>
    <w:rsid w:val="00B55A62"/>
    <w:rsid w:val="00B5707F"/>
    <w:rsid w:val="00B57A69"/>
    <w:rsid w:val="00B60BDD"/>
    <w:rsid w:val="00B63902"/>
    <w:rsid w:val="00B67072"/>
    <w:rsid w:val="00B709F1"/>
    <w:rsid w:val="00B70D75"/>
    <w:rsid w:val="00B72480"/>
    <w:rsid w:val="00B727EC"/>
    <w:rsid w:val="00B7707A"/>
    <w:rsid w:val="00B83870"/>
    <w:rsid w:val="00B85CAD"/>
    <w:rsid w:val="00B86AEF"/>
    <w:rsid w:val="00B876D0"/>
    <w:rsid w:val="00B911B8"/>
    <w:rsid w:val="00B914F0"/>
    <w:rsid w:val="00B9185C"/>
    <w:rsid w:val="00B93E95"/>
    <w:rsid w:val="00B94FF8"/>
    <w:rsid w:val="00B955C9"/>
    <w:rsid w:val="00B95E99"/>
    <w:rsid w:val="00B97370"/>
    <w:rsid w:val="00BA141F"/>
    <w:rsid w:val="00BA1DC3"/>
    <w:rsid w:val="00BA367B"/>
    <w:rsid w:val="00BA4CC4"/>
    <w:rsid w:val="00BA4CCA"/>
    <w:rsid w:val="00BA4D40"/>
    <w:rsid w:val="00BA64C6"/>
    <w:rsid w:val="00BB129D"/>
    <w:rsid w:val="00BB17D1"/>
    <w:rsid w:val="00BB1CAC"/>
    <w:rsid w:val="00BB226C"/>
    <w:rsid w:val="00BB38AD"/>
    <w:rsid w:val="00BB416A"/>
    <w:rsid w:val="00BB6FA0"/>
    <w:rsid w:val="00BB760D"/>
    <w:rsid w:val="00BC1380"/>
    <w:rsid w:val="00BC2756"/>
    <w:rsid w:val="00BC37FF"/>
    <w:rsid w:val="00BC3A22"/>
    <w:rsid w:val="00BC452B"/>
    <w:rsid w:val="00BC4909"/>
    <w:rsid w:val="00BC4943"/>
    <w:rsid w:val="00BC62D1"/>
    <w:rsid w:val="00BD5886"/>
    <w:rsid w:val="00BD66B3"/>
    <w:rsid w:val="00BE6733"/>
    <w:rsid w:val="00BE76AB"/>
    <w:rsid w:val="00BF08B9"/>
    <w:rsid w:val="00BF2E3D"/>
    <w:rsid w:val="00BF3D84"/>
    <w:rsid w:val="00BF4054"/>
    <w:rsid w:val="00BF425F"/>
    <w:rsid w:val="00BF5716"/>
    <w:rsid w:val="00BF72D1"/>
    <w:rsid w:val="00C04DD3"/>
    <w:rsid w:val="00C06B1D"/>
    <w:rsid w:val="00C10166"/>
    <w:rsid w:val="00C12FD1"/>
    <w:rsid w:val="00C13206"/>
    <w:rsid w:val="00C13B43"/>
    <w:rsid w:val="00C16CCF"/>
    <w:rsid w:val="00C17924"/>
    <w:rsid w:val="00C17B26"/>
    <w:rsid w:val="00C20145"/>
    <w:rsid w:val="00C206AF"/>
    <w:rsid w:val="00C23924"/>
    <w:rsid w:val="00C261FB"/>
    <w:rsid w:val="00C27D13"/>
    <w:rsid w:val="00C3094D"/>
    <w:rsid w:val="00C311F6"/>
    <w:rsid w:val="00C3216A"/>
    <w:rsid w:val="00C3551A"/>
    <w:rsid w:val="00C36EC6"/>
    <w:rsid w:val="00C40AE3"/>
    <w:rsid w:val="00C41CC1"/>
    <w:rsid w:val="00C42E3B"/>
    <w:rsid w:val="00C43C27"/>
    <w:rsid w:val="00C45457"/>
    <w:rsid w:val="00C47786"/>
    <w:rsid w:val="00C504C3"/>
    <w:rsid w:val="00C50934"/>
    <w:rsid w:val="00C534CB"/>
    <w:rsid w:val="00C53508"/>
    <w:rsid w:val="00C56879"/>
    <w:rsid w:val="00C57951"/>
    <w:rsid w:val="00C607A8"/>
    <w:rsid w:val="00C61146"/>
    <w:rsid w:val="00C628D8"/>
    <w:rsid w:val="00C629F8"/>
    <w:rsid w:val="00C62BF5"/>
    <w:rsid w:val="00C63689"/>
    <w:rsid w:val="00C652BE"/>
    <w:rsid w:val="00C702E1"/>
    <w:rsid w:val="00C71121"/>
    <w:rsid w:val="00C775A3"/>
    <w:rsid w:val="00C77882"/>
    <w:rsid w:val="00C80B36"/>
    <w:rsid w:val="00C81761"/>
    <w:rsid w:val="00C81E67"/>
    <w:rsid w:val="00C83206"/>
    <w:rsid w:val="00C83ECD"/>
    <w:rsid w:val="00C845D9"/>
    <w:rsid w:val="00C853F6"/>
    <w:rsid w:val="00C9412E"/>
    <w:rsid w:val="00C97501"/>
    <w:rsid w:val="00CA035D"/>
    <w:rsid w:val="00CA0E90"/>
    <w:rsid w:val="00CA3CCA"/>
    <w:rsid w:val="00CA4B36"/>
    <w:rsid w:val="00CA51A2"/>
    <w:rsid w:val="00CB11C6"/>
    <w:rsid w:val="00CB3608"/>
    <w:rsid w:val="00CB3AC6"/>
    <w:rsid w:val="00CB3E3B"/>
    <w:rsid w:val="00CB4168"/>
    <w:rsid w:val="00CC1A03"/>
    <w:rsid w:val="00CC6394"/>
    <w:rsid w:val="00CC658C"/>
    <w:rsid w:val="00CC7653"/>
    <w:rsid w:val="00CD1F0F"/>
    <w:rsid w:val="00CD3F28"/>
    <w:rsid w:val="00CD4516"/>
    <w:rsid w:val="00CD499D"/>
    <w:rsid w:val="00CD58BD"/>
    <w:rsid w:val="00CD6AE2"/>
    <w:rsid w:val="00CD794E"/>
    <w:rsid w:val="00CE0B0F"/>
    <w:rsid w:val="00CE0CFE"/>
    <w:rsid w:val="00CE1077"/>
    <w:rsid w:val="00CF1249"/>
    <w:rsid w:val="00CF4B94"/>
    <w:rsid w:val="00CF56FC"/>
    <w:rsid w:val="00CF6461"/>
    <w:rsid w:val="00D00D5C"/>
    <w:rsid w:val="00D012AE"/>
    <w:rsid w:val="00D03AD1"/>
    <w:rsid w:val="00D03C0D"/>
    <w:rsid w:val="00D061B1"/>
    <w:rsid w:val="00D07AB9"/>
    <w:rsid w:val="00D113D7"/>
    <w:rsid w:val="00D11717"/>
    <w:rsid w:val="00D11E31"/>
    <w:rsid w:val="00D123A3"/>
    <w:rsid w:val="00D12F4B"/>
    <w:rsid w:val="00D13D86"/>
    <w:rsid w:val="00D140D9"/>
    <w:rsid w:val="00D1512A"/>
    <w:rsid w:val="00D1597B"/>
    <w:rsid w:val="00D1728C"/>
    <w:rsid w:val="00D179C0"/>
    <w:rsid w:val="00D20E98"/>
    <w:rsid w:val="00D23EB0"/>
    <w:rsid w:val="00D24338"/>
    <w:rsid w:val="00D24F7E"/>
    <w:rsid w:val="00D27B91"/>
    <w:rsid w:val="00D307FD"/>
    <w:rsid w:val="00D36126"/>
    <w:rsid w:val="00D378B4"/>
    <w:rsid w:val="00D40839"/>
    <w:rsid w:val="00D4229E"/>
    <w:rsid w:val="00D425D9"/>
    <w:rsid w:val="00D43EE8"/>
    <w:rsid w:val="00D450D6"/>
    <w:rsid w:val="00D455C3"/>
    <w:rsid w:val="00D47055"/>
    <w:rsid w:val="00D47E90"/>
    <w:rsid w:val="00D51F31"/>
    <w:rsid w:val="00D575EC"/>
    <w:rsid w:val="00D66355"/>
    <w:rsid w:val="00D67D91"/>
    <w:rsid w:val="00D703FB"/>
    <w:rsid w:val="00D707BD"/>
    <w:rsid w:val="00D70DBD"/>
    <w:rsid w:val="00D7250E"/>
    <w:rsid w:val="00D80A36"/>
    <w:rsid w:val="00D8186D"/>
    <w:rsid w:val="00D8504D"/>
    <w:rsid w:val="00D853B3"/>
    <w:rsid w:val="00D857E3"/>
    <w:rsid w:val="00D85A2F"/>
    <w:rsid w:val="00D85E8D"/>
    <w:rsid w:val="00D878BD"/>
    <w:rsid w:val="00D9102A"/>
    <w:rsid w:val="00D92B1F"/>
    <w:rsid w:val="00D93C2B"/>
    <w:rsid w:val="00D94565"/>
    <w:rsid w:val="00DA2952"/>
    <w:rsid w:val="00DA3EE9"/>
    <w:rsid w:val="00DA4D0A"/>
    <w:rsid w:val="00DA7C66"/>
    <w:rsid w:val="00DB0756"/>
    <w:rsid w:val="00DB0EC7"/>
    <w:rsid w:val="00DB1F70"/>
    <w:rsid w:val="00DB42A8"/>
    <w:rsid w:val="00DB5E0B"/>
    <w:rsid w:val="00DB7405"/>
    <w:rsid w:val="00DC00FC"/>
    <w:rsid w:val="00DC011E"/>
    <w:rsid w:val="00DC07DF"/>
    <w:rsid w:val="00DC375B"/>
    <w:rsid w:val="00DC487C"/>
    <w:rsid w:val="00DC7113"/>
    <w:rsid w:val="00DC7A6F"/>
    <w:rsid w:val="00DC7C2E"/>
    <w:rsid w:val="00DD0C39"/>
    <w:rsid w:val="00DD1090"/>
    <w:rsid w:val="00DD2ABA"/>
    <w:rsid w:val="00DD36FF"/>
    <w:rsid w:val="00DD6F11"/>
    <w:rsid w:val="00DD7D2B"/>
    <w:rsid w:val="00DE64B0"/>
    <w:rsid w:val="00DE6758"/>
    <w:rsid w:val="00DF013A"/>
    <w:rsid w:val="00DF0877"/>
    <w:rsid w:val="00DF09BD"/>
    <w:rsid w:val="00DF2604"/>
    <w:rsid w:val="00DF3CC6"/>
    <w:rsid w:val="00DF68FA"/>
    <w:rsid w:val="00DF6F1F"/>
    <w:rsid w:val="00DF7933"/>
    <w:rsid w:val="00E00486"/>
    <w:rsid w:val="00E03A69"/>
    <w:rsid w:val="00E05B10"/>
    <w:rsid w:val="00E06A73"/>
    <w:rsid w:val="00E10A1B"/>
    <w:rsid w:val="00E10B0B"/>
    <w:rsid w:val="00E118A7"/>
    <w:rsid w:val="00E126C2"/>
    <w:rsid w:val="00E1405F"/>
    <w:rsid w:val="00E14FA9"/>
    <w:rsid w:val="00E163AE"/>
    <w:rsid w:val="00E16E76"/>
    <w:rsid w:val="00E23BC3"/>
    <w:rsid w:val="00E24CC6"/>
    <w:rsid w:val="00E265B8"/>
    <w:rsid w:val="00E2709F"/>
    <w:rsid w:val="00E275E5"/>
    <w:rsid w:val="00E278FD"/>
    <w:rsid w:val="00E27B70"/>
    <w:rsid w:val="00E30934"/>
    <w:rsid w:val="00E30F66"/>
    <w:rsid w:val="00E312DB"/>
    <w:rsid w:val="00E3176B"/>
    <w:rsid w:val="00E31A80"/>
    <w:rsid w:val="00E33499"/>
    <w:rsid w:val="00E36FD6"/>
    <w:rsid w:val="00E372C3"/>
    <w:rsid w:val="00E3795E"/>
    <w:rsid w:val="00E400EE"/>
    <w:rsid w:val="00E4176E"/>
    <w:rsid w:val="00E429F5"/>
    <w:rsid w:val="00E448D3"/>
    <w:rsid w:val="00E459F8"/>
    <w:rsid w:val="00E51734"/>
    <w:rsid w:val="00E52C39"/>
    <w:rsid w:val="00E5643B"/>
    <w:rsid w:val="00E568B7"/>
    <w:rsid w:val="00E60E2B"/>
    <w:rsid w:val="00E63F0D"/>
    <w:rsid w:val="00E64971"/>
    <w:rsid w:val="00E72D18"/>
    <w:rsid w:val="00E72EFE"/>
    <w:rsid w:val="00E739A6"/>
    <w:rsid w:val="00E7692C"/>
    <w:rsid w:val="00E77576"/>
    <w:rsid w:val="00E80337"/>
    <w:rsid w:val="00E82779"/>
    <w:rsid w:val="00E85283"/>
    <w:rsid w:val="00E85460"/>
    <w:rsid w:val="00E8578B"/>
    <w:rsid w:val="00E8712C"/>
    <w:rsid w:val="00E87214"/>
    <w:rsid w:val="00E90D14"/>
    <w:rsid w:val="00E9278C"/>
    <w:rsid w:val="00E9341E"/>
    <w:rsid w:val="00E934C5"/>
    <w:rsid w:val="00E93DC7"/>
    <w:rsid w:val="00E95004"/>
    <w:rsid w:val="00E95C97"/>
    <w:rsid w:val="00E971AE"/>
    <w:rsid w:val="00EA058E"/>
    <w:rsid w:val="00EA08E5"/>
    <w:rsid w:val="00EA36D7"/>
    <w:rsid w:val="00EA5381"/>
    <w:rsid w:val="00EA5968"/>
    <w:rsid w:val="00EA5D95"/>
    <w:rsid w:val="00EA67C9"/>
    <w:rsid w:val="00EA7DC3"/>
    <w:rsid w:val="00EA7E86"/>
    <w:rsid w:val="00EB0B68"/>
    <w:rsid w:val="00EB186E"/>
    <w:rsid w:val="00EB1C77"/>
    <w:rsid w:val="00EB2DF0"/>
    <w:rsid w:val="00EB3516"/>
    <w:rsid w:val="00EB3F53"/>
    <w:rsid w:val="00EC088C"/>
    <w:rsid w:val="00EC0ACB"/>
    <w:rsid w:val="00EC0EC1"/>
    <w:rsid w:val="00EC2E15"/>
    <w:rsid w:val="00EC5B1C"/>
    <w:rsid w:val="00EC5D40"/>
    <w:rsid w:val="00EC76C6"/>
    <w:rsid w:val="00ED1409"/>
    <w:rsid w:val="00ED3C21"/>
    <w:rsid w:val="00ED51DA"/>
    <w:rsid w:val="00ED5CA7"/>
    <w:rsid w:val="00ED67CE"/>
    <w:rsid w:val="00ED67D5"/>
    <w:rsid w:val="00ED7108"/>
    <w:rsid w:val="00EE074C"/>
    <w:rsid w:val="00EE0E3E"/>
    <w:rsid w:val="00EE3A54"/>
    <w:rsid w:val="00EE4517"/>
    <w:rsid w:val="00EE465F"/>
    <w:rsid w:val="00EE5F0B"/>
    <w:rsid w:val="00EE6199"/>
    <w:rsid w:val="00EF1B2C"/>
    <w:rsid w:val="00EF1BD1"/>
    <w:rsid w:val="00EF2969"/>
    <w:rsid w:val="00EF5B2F"/>
    <w:rsid w:val="00EF6288"/>
    <w:rsid w:val="00EF6BFB"/>
    <w:rsid w:val="00EF766D"/>
    <w:rsid w:val="00EF792E"/>
    <w:rsid w:val="00F0298A"/>
    <w:rsid w:val="00F0385C"/>
    <w:rsid w:val="00F047AA"/>
    <w:rsid w:val="00F053FB"/>
    <w:rsid w:val="00F10D4F"/>
    <w:rsid w:val="00F1149D"/>
    <w:rsid w:val="00F11B7E"/>
    <w:rsid w:val="00F12A32"/>
    <w:rsid w:val="00F16C07"/>
    <w:rsid w:val="00F178AD"/>
    <w:rsid w:val="00F17FDB"/>
    <w:rsid w:val="00F21F18"/>
    <w:rsid w:val="00F25D00"/>
    <w:rsid w:val="00F26015"/>
    <w:rsid w:val="00F30B2C"/>
    <w:rsid w:val="00F313D4"/>
    <w:rsid w:val="00F37AE1"/>
    <w:rsid w:val="00F44AD1"/>
    <w:rsid w:val="00F463FD"/>
    <w:rsid w:val="00F46C9A"/>
    <w:rsid w:val="00F4754D"/>
    <w:rsid w:val="00F50562"/>
    <w:rsid w:val="00F57CAE"/>
    <w:rsid w:val="00F60DCE"/>
    <w:rsid w:val="00F61A5D"/>
    <w:rsid w:val="00F61B42"/>
    <w:rsid w:val="00F63057"/>
    <w:rsid w:val="00F644C1"/>
    <w:rsid w:val="00F656ED"/>
    <w:rsid w:val="00F65BE8"/>
    <w:rsid w:val="00F66410"/>
    <w:rsid w:val="00F7095B"/>
    <w:rsid w:val="00F70C2D"/>
    <w:rsid w:val="00F73A7E"/>
    <w:rsid w:val="00F7552A"/>
    <w:rsid w:val="00F757A0"/>
    <w:rsid w:val="00F769A6"/>
    <w:rsid w:val="00F77E70"/>
    <w:rsid w:val="00F81535"/>
    <w:rsid w:val="00F834AC"/>
    <w:rsid w:val="00F8439E"/>
    <w:rsid w:val="00F84594"/>
    <w:rsid w:val="00F85BFD"/>
    <w:rsid w:val="00F93038"/>
    <w:rsid w:val="00F9324C"/>
    <w:rsid w:val="00FA0111"/>
    <w:rsid w:val="00FA1A1F"/>
    <w:rsid w:val="00FA2792"/>
    <w:rsid w:val="00FA2F2D"/>
    <w:rsid w:val="00FA4867"/>
    <w:rsid w:val="00FA4BD5"/>
    <w:rsid w:val="00FA508B"/>
    <w:rsid w:val="00FA5A31"/>
    <w:rsid w:val="00FA6DBB"/>
    <w:rsid w:val="00FA7C56"/>
    <w:rsid w:val="00FB003A"/>
    <w:rsid w:val="00FB19D3"/>
    <w:rsid w:val="00FB2A14"/>
    <w:rsid w:val="00FB3543"/>
    <w:rsid w:val="00FB35B6"/>
    <w:rsid w:val="00FB386F"/>
    <w:rsid w:val="00FB3DE6"/>
    <w:rsid w:val="00FB46C2"/>
    <w:rsid w:val="00FB585E"/>
    <w:rsid w:val="00FB7FE0"/>
    <w:rsid w:val="00FC02CF"/>
    <w:rsid w:val="00FC0856"/>
    <w:rsid w:val="00FC167A"/>
    <w:rsid w:val="00FC2734"/>
    <w:rsid w:val="00FC3757"/>
    <w:rsid w:val="00FC3AA8"/>
    <w:rsid w:val="00FC5791"/>
    <w:rsid w:val="00FC6DBF"/>
    <w:rsid w:val="00FC73F2"/>
    <w:rsid w:val="00FC76D5"/>
    <w:rsid w:val="00FD13C5"/>
    <w:rsid w:val="00FD1E63"/>
    <w:rsid w:val="00FD49AD"/>
    <w:rsid w:val="00FD4F2D"/>
    <w:rsid w:val="00FD5C20"/>
    <w:rsid w:val="00FD5C2C"/>
    <w:rsid w:val="00FD5F4D"/>
    <w:rsid w:val="00FD7F68"/>
    <w:rsid w:val="00FE1878"/>
    <w:rsid w:val="00FE1A3C"/>
    <w:rsid w:val="00FE2FC0"/>
    <w:rsid w:val="00FE58DA"/>
    <w:rsid w:val="00FE76C7"/>
    <w:rsid w:val="00FF2493"/>
    <w:rsid w:val="00FF29AB"/>
    <w:rsid w:val="00FF3CB7"/>
    <w:rsid w:val="00FF3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E0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F7E"/>
    <w:pPr>
      <w:spacing w:before="240" w:after="160" w:line="360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A06E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pacing w:after="240" w:line="240" w:lineRule="auto"/>
      <w:outlineLvl w:val="0"/>
    </w:pPr>
    <w:rPr>
      <w:rFonts w:ascii="Bookman Old Style" w:eastAsia="Times New Roman" w:hAnsi="Bookman Old Style"/>
      <w:color w:val="FFFFFF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/>
      <w:spacing w:before="40" w:after="0"/>
      <w:outlineLvl w:val="1"/>
    </w:pPr>
    <w:rPr>
      <w:rFonts w:ascii="Bookman Old Style" w:eastAsia="Times New Roman" w:hAnsi="Bookman Old Style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/>
      <w:spacing w:before="40" w:after="0"/>
      <w:outlineLvl w:val="2"/>
    </w:pPr>
    <w:rPr>
      <w:rFonts w:ascii="Bookman Old Style" w:eastAsia="Times New Roman" w:hAnsi="Bookman Old Style"/>
      <w:sz w:val="20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40" w:after="0"/>
      <w:outlineLvl w:val="3"/>
    </w:pPr>
    <w:rPr>
      <w:rFonts w:ascii="Bookman Old Style" w:eastAsia="Times New Roman" w:hAnsi="Bookman Old Style"/>
      <w:i/>
      <w:iCs/>
      <w:sz w:val="20"/>
      <w:szCs w:val="20"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0" w:after="0"/>
      <w:jc w:val="left"/>
      <w:outlineLvl w:val="4"/>
    </w:pPr>
    <w:rPr>
      <w:rFonts w:ascii="Bookman Old Style" w:eastAsia="Times New Roman" w:hAnsi="Bookman Old Style"/>
      <w:i/>
      <w:color w:val="2E74B5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A06E3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703F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/>
      <w:spacing w:before="120" w:after="120" w:line="240" w:lineRule="auto"/>
      <w:contextualSpacing/>
      <w:outlineLvl w:val="6"/>
    </w:pPr>
    <w:rPr>
      <w:rFonts w:ascii="Bookman Old Style" w:eastAsia="Times New Roman" w:hAnsi="Bookman Old Style"/>
      <w:b/>
      <w:iCs/>
      <w:color w:val="1F4E7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A06E3"/>
    <w:rPr>
      <w:rFonts w:ascii="Bookman Old Style" w:eastAsia="Times New Roman" w:hAnsi="Bookman Old Style" w:cs="Times New Roman"/>
      <w:color w:val="FFFFFF"/>
      <w:sz w:val="24"/>
      <w:szCs w:val="32"/>
      <w:shd w:val="clear" w:color="auto" w:fill="2F5496"/>
      <w:lang w:eastAsia="pl-PL"/>
    </w:rPr>
  </w:style>
  <w:style w:type="character" w:customStyle="1" w:styleId="Nagwek2Znak">
    <w:name w:val="Nagłówek 2 Znak"/>
    <w:link w:val="Nagwek2"/>
    <w:uiPriority w:val="9"/>
    <w:rsid w:val="008D52EC"/>
    <w:rPr>
      <w:rFonts w:ascii="Bookman Old Style" w:eastAsia="Times New Roman" w:hAnsi="Bookman Old Style" w:cs="Times New Roman"/>
      <w:sz w:val="24"/>
      <w:szCs w:val="26"/>
      <w:shd w:val="clear" w:color="auto" w:fill="2E74B5"/>
    </w:rPr>
  </w:style>
  <w:style w:type="character" w:customStyle="1" w:styleId="Nagwek3Znak">
    <w:name w:val="Nagłówek 3 Znak"/>
    <w:link w:val="Nagwek3"/>
    <w:uiPriority w:val="9"/>
    <w:rsid w:val="009F1745"/>
    <w:rPr>
      <w:rFonts w:ascii="Bookman Old Style" w:eastAsia="Times New Roman" w:hAnsi="Bookman Old Style" w:cs="Times New Roman"/>
      <w:szCs w:val="24"/>
      <w:shd w:val="clear" w:color="auto" w:fill="9CC2E5"/>
    </w:rPr>
  </w:style>
  <w:style w:type="character" w:customStyle="1" w:styleId="Nagwek4Znak">
    <w:name w:val="Nagłówek 4 Znak"/>
    <w:link w:val="Nagwek4"/>
    <w:uiPriority w:val="9"/>
    <w:rsid w:val="006714B2"/>
    <w:rPr>
      <w:rFonts w:ascii="Bookman Old Style" w:eastAsia="Times New Roman" w:hAnsi="Bookman Old Style" w:cs="Times New Roman"/>
      <w:i/>
      <w:iCs/>
      <w:shd w:val="clear" w:color="auto" w:fill="DEEAF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0E00EB"/>
    <w:pPr>
      <w:spacing w:before="0" w:after="0" w:line="240" w:lineRule="auto"/>
    </w:pPr>
    <w:rPr>
      <w:rFonts w:asciiTheme="minorHAnsi" w:hAnsiTheme="minorHAnsi"/>
      <w:sz w:val="18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E00EB"/>
    <w:rPr>
      <w:rFonts w:asciiTheme="minorHAnsi" w:hAnsiTheme="minorHAnsi"/>
      <w:sz w:val="18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before="240"/>
      <w:jc w:val="both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620784"/>
    <w:rPr>
      <w:rFonts w:cs="Times New Roman"/>
      <w:color w:val="auto"/>
    </w:rPr>
  </w:style>
  <w:style w:type="paragraph" w:styleId="Akapitzlist">
    <w:name w:val="List Paragraph"/>
    <w:aliases w:val="Numerowanie,List Paragraph,Akapit z listą BS"/>
    <w:basedOn w:val="Normalny"/>
    <w:link w:val="AkapitzlistZnak"/>
    <w:qFormat/>
    <w:rsid w:val="00620784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620784"/>
    <w:rPr>
      <w:sz w:val="16"/>
      <w:szCs w:val="16"/>
    </w:rPr>
  </w:style>
  <w:style w:type="paragraph" w:styleId="Tekstkomentarza">
    <w:name w:val="annotation text"/>
    <w:aliases w:val="Znak Znak Znak Znak,Znak Znak Znak Znak Znak,Znak3,Znak Znak Znak Znak1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 Znak Znak Znak1,Znak Znak Znak Znak Znak Znak,Znak3 Znak,Znak Znak Znak Znak1 Znak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uiPriority w:val="99"/>
    <w:unhideWhenUsed/>
    <w:rsid w:val="00620784"/>
    <w:rPr>
      <w:color w:val="0563C1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eastAsia="Times New Roman"/>
      <w:noProof/>
      <w:sz w:val="20"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="Times New Roman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aliases w:val="Numerowanie Znak,List Paragraph Znak,Akapit z listą BS Znak"/>
    <w:link w:val="Akapitzlist"/>
    <w:locked/>
    <w:rsid w:val="005C5641"/>
  </w:style>
  <w:style w:type="character" w:customStyle="1" w:styleId="Nagwek5Znak">
    <w:name w:val="Nagłówek 5 Znak"/>
    <w:link w:val="Nagwek5"/>
    <w:uiPriority w:val="9"/>
    <w:rsid w:val="006714B2"/>
    <w:rPr>
      <w:rFonts w:ascii="Bookman Old Style" w:eastAsia="Times New Roman" w:hAnsi="Bookman Old Style" w:cs="Times New Roman"/>
      <w:i/>
      <w:color w:val="2E74B5"/>
      <w:shd w:val="clear" w:color="auto" w:fill="DEEAF6"/>
    </w:rPr>
  </w:style>
  <w:style w:type="paragraph" w:styleId="Bezodstpw">
    <w:name w:val="No Spacing"/>
    <w:uiPriority w:val="1"/>
    <w:qFormat/>
    <w:rsid w:val="006714B2"/>
    <w:pPr>
      <w:jc w:val="both"/>
    </w:pPr>
    <w:rPr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rsid w:val="000A06E3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link w:val="Nagwek7"/>
    <w:uiPriority w:val="9"/>
    <w:rsid w:val="00D703FB"/>
    <w:rPr>
      <w:rFonts w:ascii="Bookman Old Style" w:eastAsia="Times New Roman" w:hAnsi="Bookman Old Style" w:cs="Times New Roman"/>
      <w:b/>
      <w:iCs/>
      <w:color w:val="1F4E79"/>
      <w:shd w:val="clear" w:color="auto" w:fill="9CC2E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40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40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40EF"/>
    <w:rPr>
      <w:vertAlign w:val="superscript"/>
    </w:rPr>
  </w:style>
  <w:style w:type="paragraph" w:styleId="Poprawka">
    <w:name w:val="Revision"/>
    <w:hidden/>
    <w:uiPriority w:val="99"/>
    <w:semiHidden/>
    <w:rsid w:val="00B727E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F7E"/>
    <w:pPr>
      <w:spacing w:before="240" w:after="160" w:line="360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A06E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pacing w:after="240" w:line="240" w:lineRule="auto"/>
      <w:outlineLvl w:val="0"/>
    </w:pPr>
    <w:rPr>
      <w:rFonts w:ascii="Bookman Old Style" w:eastAsia="Times New Roman" w:hAnsi="Bookman Old Style"/>
      <w:color w:val="FFFFFF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/>
      <w:spacing w:before="40" w:after="0"/>
      <w:outlineLvl w:val="1"/>
    </w:pPr>
    <w:rPr>
      <w:rFonts w:ascii="Bookman Old Style" w:eastAsia="Times New Roman" w:hAnsi="Bookman Old Style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/>
      <w:spacing w:before="40" w:after="0"/>
      <w:outlineLvl w:val="2"/>
    </w:pPr>
    <w:rPr>
      <w:rFonts w:ascii="Bookman Old Style" w:eastAsia="Times New Roman" w:hAnsi="Bookman Old Style"/>
      <w:sz w:val="20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40" w:after="0"/>
      <w:outlineLvl w:val="3"/>
    </w:pPr>
    <w:rPr>
      <w:rFonts w:ascii="Bookman Old Style" w:eastAsia="Times New Roman" w:hAnsi="Bookman Old Style"/>
      <w:i/>
      <w:iCs/>
      <w:sz w:val="20"/>
      <w:szCs w:val="20"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0" w:after="0"/>
      <w:jc w:val="left"/>
      <w:outlineLvl w:val="4"/>
    </w:pPr>
    <w:rPr>
      <w:rFonts w:ascii="Bookman Old Style" w:eastAsia="Times New Roman" w:hAnsi="Bookman Old Style"/>
      <w:i/>
      <w:color w:val="2E74B5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A06E3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703F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/>
      <w:spacing w:before="120" w:after="120" w:line="240" w:lineRule="auto"/>
      <w:contextualSpacing/>
      <w:outlineLvl w:val="6"/>
    </w:pPr>
    <w:rPr>
      <w:rFonts w:ascii="Bookman Old Style" w:eastAsia="Times New Roman" w:hAnsi="Bookman Old Style"/>
      <w:b/>
      <w:iCs/>
      <w:color w:val="1F4E7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A06E3"/>
    <w:rPr>
      <w:rFonts w:ascii="Bookman Old Style" w:eastAsia="Times New Roman" w:hAnsi="Bookman Old Style" w:cs="Times New Roman"/>
      <w:color w:val="FFFFFF"/>
      <w:sz w:val="24"/>
      <w:szCs w:val="32"/>
      <w:shd w:val="clear" w:color="auto" w:fill="2F5496"/>
      <w:lang w:eastAsia="pl-PL"/>
    </w:rPr>
  </w:style>
  <w:style w:type="character" w:customStyle="1" w:styleId="Nagwek2Znak">
    <w:name w:val="Nagłówek 2 Znak"/>
    <w:link w:val="Nagwek2"/>
    <w:uiPriority w:val="9"/>
    <w:rsid w:val="008D52EC"/>
    <w:rPr>
      <w:rFonts w:ascii="Bookman Old Style" w:eastAsia="Times New Roman" w:hAnsi="Bookman Old Style" w:cs="Times New Roman"/>
      <w:sz w:val="24"/>
      <w:szCs w:val="26"/>
      <w:shd w:val="clear" w:color="auto" w:fill="2E74B5"/>
    </w:rPr>
  </w:style>
  <w:style w:type="character" w:customStyle="1" w:styleId="Nagwek3Znak">
    <w:name w:val="Nagłówek 3 Znak"/>
    <w:link w:val="Nagwek3"/>
    <w:uiPriority w:val="9"/>
    <w:rsid w:val="009F1745"/>
    <w:rPr>
      <w:rFonts w:ascii="Bookman Old Style" w:eastAsia="Times New Roman" w:hAnsi="Bookman Old Style" w:cs="Times New Roman"/>
      <w:szCs w:val="24"/>
      <w:shd w:val="clear" w:color="auto" w:fill="9CC2E5"/>
    </w:rPr>
  </w:style>
  <w:style w:type="character" w:customStyle="1" w:styleId="Nagwek4Znak">
    <w:name w:val="Nagłówek 4 Znak"/>
    <w:link w:val="Nagwek4"/>
    <w:uiPriority w:val="9"/>
    <w:rsid w:val="006714B2"/>
    <w:rPr>
      <w:rFonts w:ascii="Bookman Old Style" w:eastAsia="Times New Roman" w:hAnsi="Bookman Old Style" w:cs="Times New Roman"/>
      <w:i/>
      <w:iCs/>
      <w:shd w:val="clear" w:color="auto" w:fill="DEEAF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0E00EB"/>
    <w:pPr>
      <w:spacing w:before="0" w:after="0" w:line="240" w:lineRule="auto"/>
    </w:pPr>
    <w:rPr>
      <w:rFonts w:asciiTheme="minorHAnsi" w:hAnsiTheme="minorHAnsi"/>
      <w:sz w:val="18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E00EB"/>
    <w:rPr>
      <w:rFonts w:asciiTheme="minorHAnsi" w:hAnsiTheme="minorHAnsi"/>
      <w:sz w:val="18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before="240"/>
      <w:jc w:val="both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620784"/>
    <w:rPr>
      <w:rFonts w:cs="Times New Roman"/>
      <w:color w:val="auto"/>
    </w:rPr>
  </w:style>
  <w:style w:type="paragraph" w:styleId="Akapitzlist">
    <w:name w:val="List Paragraph"/>
    <w:aliases w:val="Numerowanie,List Paragraph,Akapit z listą BS"/>
    <w:basedOn w:val="Normalny"/>
    <w:link w:val="AkapitzlistZnak"/>
    <w:qFormat/>
    <w:rsid w:val="00620784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620784"/>
    <w:rPr>
      <w:sz w:val="16"/>
      <w:szCs w:val="16"/>
    </w:rPr>
  </w:style>
  <w:style w:type="paragraph" w:styleId="Tekstkomentarza">
    <w:name w:val="annotation text"/>
    <w:aliases w:val="Znak Znak Znak Znak,Znak Znak Znak Znak Znak,Znak3,Znak Znak Znak Znak1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 Znak Znak Znak1,Znak Znak Znak Znak Znak Znak,Znak3 Znak,Znak Znak Znak Znak1 Znak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uiPriority w:val="99"/>
    <w:unhideWhenUsed/>
    <w:rsid w:val="00620784"/>
    <w:rPr>
      <w:color w:val="0563C1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eastAsia="Times New Roman"/>
      <w:noProof/>
      <w:sz w:val="20"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="Times New Roman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aliases w:val="Numerowanie Znak,List Paragraph Znak,Akapit z listą BS Znak"/>
    <w:link w:val="Akapitzlist"/>
    <w:locked/>
    <w:rsid w:val="005C5641"/>
  </w:style>
  <w:style w:type="character" w:customStyle="1" w:styleId="Nagwek5Znak">
    <w:name w:val="Nagłówek 5 Znak"/>
    <w:link w:val="Nagwek5"/>
    <w:uiPriority w:val="9"/>
    <w:rsid w:val="006714B2"/>
    <w:rPr>
      <w:rFonts w:ascii="Bookman Old Style" w:eastAsia="Times New Roman" w:hAnsi="Bookman Old Style" w:cs="Times New Roman"/>
      <w:i/>
      <w:color w:val="2E74B5"/>
      <w:shd w:val="clear" w:color="auto" w:fill="DEEAF6"/>
    </w:rPr>
  </w:style>
  <w:style w:type="paragraph" w:styleId="Bezodstpw">
    <w:name w:val="No Spacing"/>
    <w:uiPriority w:val="1"/>
    <w:qFormat/>
    <w:rsid w:val="006714B2"/>
    <w:pPr>
      <w:jc w:val="both"/>
    </w:pPr>
    <w:rPr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rsid w:val="000A06E3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link w:val="Nagwek7"/>
    <w:uiPriority w:val="9"/>
    <w:rsid w:val="00D703FB"/>
    <w:rPr>
      <w:rFonts w:ascii="Bookman Old Style" w:eastAsia="Times New Roman" w:hAnsi="Bookman Old Style" w:cs="Times New Roman"/>
      <w:b/>
      <w:iCs/>
      <w:color w:val="1F4E79"/>
      <w:shd w:val="clear" w:color="auto" w:fill="9CC2E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40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40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40EF"/>
    <w:rPr>
      <w:vertAlign w:val="superscript"/>
    </w:rPr>
  </w:style>
  <w:style w:type="paragraph" w:styleId="Poprawka">
    <w:name w:val="Revision"/>
    <w:hidden/>
    <w:uiPriority w:val="99"/>
    <w:semiHidden/>
    <w:rsid w:val="00B727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unduszeeuropejskie.gov.pl/media/54997/Wytyczne_w_zakresie_rownosci_zatwierdzone_050418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ujawiaki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RPO%20WK-P\RLKS\NABORY%20LGD%20I%20GRANTOBIORCY\do%20wykorzystania%20przez%20LGD\DLA%20PODMIOT&#211;W%20INNYCH%20NI&#379;%20LGD\generatorwnioskow@kujawsko-pomorskie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generator.kujawsko-pomorskie.pl/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FF430-C21B-422C-941E-79DF7046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5146</Words>
  <Characters>30880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35955</CharactersWithSpaces>
  <SharedDoc>false</SharedDoc>
  <HLinks>
    <vt:vector size="36" baseType="variant">
      <vt:variant>
        <vt:i4>4259885</vt:i4>
      </vt:variant>
      <vt:variant>
        <vt:i4>21</vt:i4>
      </vt:variant>
      <vt:variant>
        <vt:i4>0</vt:i4>
      </vt:variant>
      <vt:variant>
        <vt:i4>5</vt:i4>
      </vt:variant>
      <vt:variant>
        <vt:lpwstr>https://www.funduszeeuropejskie.gov.pl/media/54997/Wytyczne_w_zakresie_rownosci_zatwierdzone_050418.pdf</vt:lpwstr>
      </vt:variant>
      <vt:variant>
        <vt:lpwstr/>
      </vt:variant>
      <vt:variant>
        <vt:i4>5570644</vt:i4>
      </vt:variant>
      <vt:variant>
        <vt:i4>18</vt:i4>
      </vt:variant>
      <vt:variant>
        <vt:i4>0</vt:i4>
      </vt:variant>
      <vt:variant>
        <vt:i4>5</vt:i4>
      </vt:variant>
      <vt:variant>
        <vt:lpwstr>http://www.mojregion.eu/index.php/rpo/punkty-informacyjne</vt:lpwstr>
      </vt:variant>
      <vt:variant>
        <vt:lpwstr/>
      </vt:variant>
      <vt:variant>
        <vt:i4>32243782</vt:i4>
      </vt:variant>
      <vt:variant>
        <vt:i4>15</vt:i4>
      </vt:variant>
      <vt:variant>
        <vt:i4>0</vt:i4>
      </vt:variant>
      <vt:variant>
        <vt:i4>5</vt:i4>
      </vt:variant>
      <vt:variant>
        <vt:lpwstr>C:\Users\RPO WK-P\RLKS\NABORY LGD I GRANTOBIORCY\do wykorzystania przez LGD\DLA PODMIOTÓW INNYCH NIŻ LGD\www.konkurencyjnosc.gov.pl</vt:lpwstr>
      </vt:variant>
      <vt:variant>
        <vt:lpwstr/>
      </vt:variant>
      <vt:variant>
        <vt:i4>26542169</vt:i4>
      </vt:variant>
      <vt:variant>
        <vt:i4>9</vt:i4>
      </vt:variant>
      <vt:variant>
        <vt:i4>0</vt:i4>
      </vt:variant>
      <vt:variant>
        <vt:i4>5</vt:i4>
      </vt:variant>
      <vt:variant>
        <vt:lpwstr>C:\Users\RPO WK-P\RLKS\NABORY LGD I GRANTOBIORCY\do wykorzystania przez LGD\DLA PODMIOTÓW INNYCH NIŻ LGD\generatorwnioskow@kujawsko-pomorskie.pl</vt:lpwstr>
      </vt:variant>
      <vt:variant>
        <vt:lpwstr/>
      </vt:variant>
      <vt:variant>
        <vt:i4>31588425</vt:i4>
      </vt:variant>
      <vt:variant>
        <vt:i4>6</vt:i4>
      </vt:variant>
      <vt:variant>
        <vt:i4>0</vt:i4>
      </vt:variant>
      <vt:variant>
        <vt:i4>5</vt:i4>
      </vt:variant>
      <vt:variant>
        <vt:lpwstr>../../../../../RPO WK-P/RLKS/NABORY LGD I GRANTOBIORCY/do wykorzystania przez LGD/DLA PODMIOTÓW INNYCH NIŻ LGD/generatorwnioskow@kujawsko-pomorskie.pl</vt:lpwstr>
      </vt:variant>
      <vt:variant>
        <vt:lpwstr/>
      </vt:variant>
      <vt:variant>
        <vt:i4>458837</vt:i4>
      </vt:variant>
      <vt:variant>
        <vt:i4>0</vt:i4>
      </vt:variant>
      <vt:variant>
        <vt:i4>0</vt:i4>
      </vt:variant>
      <vt:variant>
        <vt:i4>5</vt:i4>
      </vt:variant>
      <vt:variant>
        <vt:lpwstr>https://generator.kujawsko-pomorskie.pl/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User</cp:lastModifiedBy>
  <cp:revision>3</cp:revision>
  <cp:lastPrinted>2019-07-19T07:45:00Z</cp:lastPrinted>
  <dcterms:created xsi:type="dcterms:W3CDTF">2019-10-31T07:33:00Z</dcterms:created>
  <dcterms:modified xsi:type="dcterms:W3CDTF">2019-10-31T07:33:00Z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